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B9" w:rsidRDefault="00CD4BB9" w:rsidP="00CD4BB9">
      <w:pPr>
        <w:pStyle w:val="a5"/>
        <w:wordWrap w:val="0"/>
        <w:spacing w:line="240" w:lineRule="atLeast"/>
        <w:ind w:firstLineChars="0" w:firstLine="0"/>
      </w:pPr>
      <w:r>
        <w:rPr>
          <w:rFonts w:hint="eastAsia"/>
        </w:rPr>
        <w:t>別表</w:t>
      </w:r>
    </w:p>
    <w:p w:rsidR="00771209" w:rsidRDefault="00771209" w:rsidP="00771209">
      <w:pPr>
        <w:pStyle w:val="afffc"/>
        <w:wordWrap w:val="0"/>
        <w:spacing w:line="240" w:lineRule="atLeast"/>
        <w:ind w:leftChars="-24" w:left="164" w:hanging="216"/>
        <w:jc w:val="center"/>
      </w:pPr>
      <w:r w:rsidRPr="00681F41">
        <w:rPr>
          <w:rFonts w:hint="eastAsia"/>
        </w:rPr>
        <w:t>指定通所型サービス第</w:t>
      </w:r>
      <w:r w:rsidRPr="00681F41">
        <w:t>1号事業支給費単位数表</w:t>
      </w:r>
    </w:p>
    <w:p w:rsidR="00283EA0" w:rsidRDefault="00283EA0" w:rsidP="00283EA0">
      <w:pPr>
        <w:pStyle w:val="indent0"/>
        <w:wordWrap w:val="0"/>
        <w:spacing w:line="240" w:lineRule="atLeast"/>
        <w:ind w:firstLineChars="0" w:firstLine="0"/>
      </w:pPr>
      <w:r>
        <w:t>1　通所型サービス費</w:t>
      </w:r>
    </w:p>
    <w:p w:rsidR="00283EA0" w:rsidRDefault="00283EA0" w:rsidP="00283EA0">
      <w:pPr>
        <w:pStyle w:val="indent0"/>
        <w:wordWrap w:val="0"/>
        <w:spacing w:line="240" w:lineRule="atLeast"/>
        <w:ind w:firstLineChars="0" w:firstLine="0"/>
      </w:pPr>
      <w:r>
        <w:rPr>
          <w:rFonts w:hint="eastAsia"/>
        </w:rPr>
        <w:t xml:space="preserve">　</w:t>
      </w:r>
      <w:r>
        <w:t xml:space="preserve">(1)　通所型サービス費 (1)　　　　　　　　　　　</w:t>
      </w:r>
      <w:r w:rsidR="00CF6642">
        <w:rPr>
          <w:rFonts w:hint="eastAsia"/>
        </w:rPr>
        <w:t xml:space="preserve">　　　　　　　　　</w:t>
      </w:r>
      <w:r>
        <w:t xml:space="preserve">　 </w:t>
      </w:r>
      <w:r w:rsidR="00CF6642">
        <w:rPr>
          <w:rFonts w:hint="eastAsia"/>
        </w:rPr>
        <w:t xml:space="preserve">　  </w:t>
      </w:r>
      <w:r>
        <w:rPr>
          <w:rFonts w:hint="eastAsia"/>
        </w:rPr>
        <w:t xml:space="preserve">  </w:t>
      </w:r>
      <w:r>
        <w:t>1,672単位</w:t>
      </w:r>
    </w:p>
    <w:p w:rsidR="00283EA0" w:rsidRDefault="00283EA0" w:rsidP="00283EA0">
      <w:pPr>
        <w:pStyle w:val="indent0"/>
        <w:wordWrap w:val="0"/>
        <w:spacing w:line="240" w:lineRule="atLeast"/>
        <w:ind w:firstLineChars="0" w:firstLine="0"/>
      </w:pPr>
      <w:r>
        <w:rPr>
          <w:rFonts w:hint="eastAsia"/>
        </w:rPr>
        <w:t xml:space="preserve">　</w:t>
      </w:r>
      <w:r>
        <w:t>(2)　通所型サービス費 (</w:t>
      </w:r>
      <w:r w:rsidRPr="00283EA0">
        <w:t>1日割</w:t>
      </w:r>
      <w:r>
        <w:t xml:space="preserve">)　　　　　　 　　 　 </w:t>
      </w:r>
      <w:r>
        <w:rPr>
          <w:rFonts w:hint="eastAsia"/>
        </w:rPr>
        <w:t xml:space="preserve"> </w:t>
      </w:r>
      <w:r w:rsidR="00CF6642">
        <w:rPr>
          <w:rFonts w:hint="eastAsia"/>
        </w:rPr>
        <w:t xml:space="preserve">　　　　　　　　　</w:t>
      </w:r>
      <w:r w:rsidR="00A414C7">
        <w:rPr>
          <w:rFonts w:hint="eastAsia"/>
        </w:rPr>
        <w:t xml:space="preserve"> </w:t>
      </w:r>
      <w:r>
        <w:rPr>
          <w:rFonts w:hint="eastAsia"/>
        </w:rPr>
        <w:t xml:space="preserve">  </w:t>
      </w:r>
      <w:r>
        <w:t xml:space="preserve">　</w:t>
      </w:r>
      <w:r>
        <w:rPr>
          <w:rFonts w:hint="eastAsia"/>
        </w:rPr>
        <w:t xml:space="preserve">　</w:t>
      </w:r>
      <w:r>
        <w:t>55</w:t>
      </w:r>
      <w:r w:rsidRPr="00283EA0">
        <w:t>単位</w:t>
      </w:r>
    </w:p>
    <w:p w:rsidR="00283EA0" w:rsidRDefault="00283EA0" w:rsidP="00283EA0">
      <w:pPr>
        <w:pStyle w:val="indent0"/>
        <w:wordWrap w:val="0"/>
        <w:spacing w:line="240" w:lineRule="atLeast"/>
        <w:ind w:firstLineChars="0" w:firstLine="0"/>
      </w:pPr>
      <w:r>
        <w:rPr>
          <w:rFonts w:hint="eastAsia"/>
        </w:rPr>
        <w:t xml:space="preserve">　</w:t>
      </w:r>
      <w:r>
        <w:t xml:space="preserve">(3)　通所型サービス費 (2)　　　　　　　　　　　　   </w:t>
      </w:r>
      <w:r w:rsidR="00CF6642">
        <w:t xml:space="preserve">                   </w:t>
      </w:r>
      <w:r>
        <w:t xml:space="preserve">     3,428単位</w:t>
      </w:r>
    </w:p>
    <w:p w:rsidR="00283EA0" w:rsidRDefault="00283EA0" w:rsidP="00283EA0">
      <w:pPr>
        <w:pStyle w:val="indent0"/>
        <w:wordWrap w:val="0"/>
        <w:spacing w:line="240" w:lineRule="atLeast"/>
        <w:ind w:firstLineChars="0" w:firstLine="0"/>
      </w:pPr>
      <w:r>
        <w:rPr>
          <w:rFonts w:hint="eastAsia"/>
        </w:rPr>
        <w:t xml:space="preserve">　</w:t>
      </w:r>
      <w:r>
        <w:t xml:space="preserve">(4)　通所型サービス費 (2日割)　　　　　　　　　　</w:t>
      </w:r>
      <w:r>
        <w:rPr>
          <w:rFonts w:hint="eastAsia"/>
        </w:rPr>
        <w:t xml:space="preserve"> </w:t>
      </w:r>
      <w:r>
        <w:t xml:space="preserve">     </w:t>
      </w:r>
      <w:r w:rsidR="00CF6642">
        <w:t xml:space="preserve">                    </w:t>
      </w:r>
      <w:r>
        <w:rPr>
          <w:rFonts w:hint="eastAsia"/>
        </w:rPr>
        <w:t xml:space="preserve">　 </w:t>
      </w:r>
      <w:r>
        <w:t>113単位</w:t>
      </w:r>
    </w:p>
    <w:p w:rsidR="00283EA0" w:rsidRDefault="00283EA0" w:rsidP="00283EA0">
      <w:pPr>
        <w:pStyle w:val="indent0"/>
        <w:wordWrap w:val="0"/>
        <w:spacing w:line="240" w:lineRule="atLeast"/>
        <w:ind w:firstLineChars="0" w:firstLine="0"/>
      </w:pPr>
      <w:r>
        <w:rPr>
          <w:rFonts w:hint="eastAsia"/>
        </w:rPr>
        <w:t xml:space="preserve">　</w:t>
      </w:r>
      <w:r>
        <w:t xml:space="preserve">(5)　通所型サービス費 (1回数)　　　　　　　　　　　</w:t>
      </w:r>
      <w:r>
        <w:rPr>
          <w:rFonts w:hint="eastAsia"/>
        </w:rPr>
        <w:t xml:space="preserve"> </w:t>
      </w:r>
      <w:r>
        <w:t xml:space="preserve">    </w:t>
      </w:r>
      <w:r w:rsidR="00CF6642">
        <w:t xml:space="preserve">                   </w:t>
      </w:r>
      <w:r>
        <w:t xml:space="preserve">　384</w:t>
      </w:r>
      <w:r>
        <w:rPr>
          <w:rFonts w:hint="eastAsia"/>
        </w:rPr>
        <w:t>単</w:t>
      </w:r>
      <w:r>
        <w:t>位</w:t>
      </w:r>
    </w:p>
    <w:p w:rsidR="00283EA0" w:rsidRDefault="00283EA0" w:rsidP="00283EA0">
      <w:pPr>
        <w:pStyle w:val="indent0"/>
        <w:wordWrap w:val="0"/>
        <w:spacing w:line="240" w:lineRule="atLeast"/>
        <w:ind w:firstLineChars="0" w:firstLine="0"/>
      </w:pPr>
      <w:r>
        <w:rPr>
          <w:rFonts w:hint="eastAsia"/>
        </w:rPr>
        <w:t xml:space="preserve">　</w:t>
      </w:r>
      <w:r>
        <w:t xml:space="preserve">(6)　通所型サービス費 (2回数)　　　　　　　　　　　     </w:t>
      </w:r>
      <w:r w:rsidR="00CF6642">
        <w:t xml:space="preserve">                    </w:t>
      </w:r>
      <w:r>
        <w:t xml:space="preserve">  395単位</w:t>
      </w:r>
    </w:p>
    <w:p w:rsidR="00283EA0" w:rsidRDefault="00283EA0" w:rsidP="00F71593">
      <w:pPr>
        <w:pStyle w:val="indent0"/>
        <w:wordWrap w:val="0"/>
        <w:spacing w:line="240" w:lineRule="atLeast"/>
        <w:ind w:leftChars="100" w:left="648" w:hangingChars="200" w:hanging="432"/>
      </w:pPr>
      <w:r>
        <w:rPr>
          <w:rFonts w:hint="eastAsia"/>
        </w:rPr>
        <w:t>注</w:t>
      </w:r>
      <w:r>
        <w:t>1　別に町長が定める施設基準に適合しているものとして町に届け出た指定通所型</w:t>
      </w:r>
      <w:r>
        <w:rPr>
          <w:rFonts w:hint="eastAsia"/>
        </w:rPr>
        <w:t>サービス事業所</w:t>
      </w:r>
      <w:r>
        <w:t>(西川町指定通所型サービスの事業の人員、設備及び運営に関する</w:t>
      </w:r>
      <w:r>
        <w:rPr>
          <w:rFonts w:hint="eastAsia"/>
        </w:rPr>
        <w:t>基準を定める要綱</w:t>
      </w:r>
      <w:r>
        <w:t>(平成28年4月町告示第20号。以下「町指定通所型サービス基</w:t>
      </w:r>
      <w:r>
        <w:rPr>
          <w:rFonts w:hint="eastAsia"/>
        </w:rPr>
        <w:t>準」という。</w:t>
      </w:r>
      <w:r>
        <w:t>)第4条第1項に規定する指定通所型サービス事業所をいう。)におい</w:t>
      </w:r>
      <w:r>
        <w:rPr>
          <w:rFonts w:hint="eastAsia"/>
        </w:rPr>
        <w:t>て、指定通所型サービスを行った場合に、次に掲げる区分に応じ、</w:t>
      </w:r>
      <w:r>
        <w:t>(1)及び(3)につ</w:t>
      </w:r>
      <w:r>
        <w:rPr>
          <w:rFonts w:hint="eastAsia"/>
        </w:rPr>
        <w:t>いては</w:t>
      </w:r>
      <w:r>
        <w:t>1月につき、(5)及び(6)については1回につき</w:t>
      </w:r>
      <w:r w:rsidR="00CD4BB9">
        <w:rPr>
          <w:rFonts w:hint="eastAsia"/>
        </w:rPr>
        <w:t>、</w:t>
      </w:r>
      <w:r>
        <w:rPr>
          <w:rFonts w:hint="eastAsia"/>
        </w:rPr>
        <w:t>それぞれ所定単位数を算定する。ただし、利用者の数又は看護職員若しくは</w:t>
      </w:r>
      <w:r w:rsidR="00CD4BB9">
        <w:rPr>
          <w:rFonts w:hint="eastAsia"/>
        </w:rPr>
        <w:t>介護職員の員数が別に厚生労働大臣</w:t>
      </w:r>
      <w:r>
        <w:rPr>
          <w:rFonts w:hint="eastAsia"/>
        </w:rPr>
        <w:t>が定める基準に該当する場合は、別に厚生労働大臣が定めるところにより算定する。</w:t>
      </w:r>
    </w:p>
    <w:p w:rsidR="00283EA0" w:rsidRDefault="00542126" w:rsidP="00776B95">
      <w:pPr>
        <w:pStyle w:val="indent0"/>
        <w:wordWrap w:val="0"/>
        <w:spacing w:line="240" w:lineRule="atLeast"/>
        <w:ind w:leftChars="100" w:left="432" w:hangingChars="100" w:hanging="216"/>
      </w:pPr>
      <w:r w:rsidRPr="00681F41">
        <w:rPr>
          <w:rFonts w:hint="eastAsia"/>
        </w:rPr>
        <w:t xml:space="preserve">　　</w:t>
      </w:r>
      <w:r w:rsidR="00F71593" w:rsidRPr="00681F41">
        <w:rPr>
          <w:rFonts w:hint="eastAsia"/>
        </w:rPr>
        <w:t>ア</w:t>
      </w:r>
      <w:r w:rsidR="00283EA0">
        <w:t xml:space="preserve">　事業対象者・要支援1　事業対象者又は要支援状態区分が要支援1である者に対し</w:t>
      </w:r>
      <w:r>
        <w:rPr>
          <w:rFonts w:hint="eastAsia"/>
        </w:rPr>
        <w:t xml:space="preserve">　　</w:t>
      </w:r>
      <w:r w:rsidR="00283EA0">
        <w:t>て、通所型サービスを行った場合</w:t>
      </w:r>
    </w:p>
    <w:p w:rsidR="00283EA0" w:rsidRDefault="00542126" w:rsidP="00C01B19">
      <w:pPr>
        <w:pStyle w:val="indent0"/>
        <w:wordWrap w:val="0"/>
        <w:spacing w:line="240" w:lineRule="atLeast"/>
        <w:ind w:leftChars="100" w:left="432" w:hangingChars="100" w:hanging="216"/>
      </w:pPr>
      <w:r w:rsidRPr="00681F41">
        <w:rPr>
          <w:rFonts w:hint="eastAsia"/>
        </w:rPr>
        <w:t xml:space="preserve">　　</w:t>
      </w:r>
      <w:r w:rsidR="00F71593" w:rsidRPr="00681F41">
        <w:rPr>
          <w:rFonts w:hint="eastAsia"/>
        </w:rPr>
        <w:t>イ</w:t>
      </w:r>
      <w:r w:rsidR="00283EA0">
        <w:t xml:space="preserve">　事業対象者・要支援2　事業対象者又は要支援状態区分が要支援2である者に対し</w:t>
      </w:r>
      <w:r>
        <w:rPr>
          <w:rFonts w:hint="eastAsia"/>
        </w:rPr>
        <w:t xml:space="preserve">　　</w:t>
      </w:r>
      <w:r w:rsidR="00283EA0">
        <w:t>て、通所型サービスを行った場合</w:t>
      </w:r>
    </w:p>
    <w:p w:rsidR="00283EA0" w:rsidRDefault="00542126" w:rsidP="00776B95">
      <w:pPr>
        <w:pStyle w:val="indent0"/>
        <w:wordWrap w:val="0"/>
        <w:spacing w:line="240" w:lineRule="atLeast"/>
        <w:ind w:leftChars="100" w:left="432" w:hangingChars="100" w:hanging="216"/>
      </w:pPr>
      <w:r w:rsidRPr="00681F41">
        <w:rPr>
          <w:rFonts w:hint="eastAsia"/>
        </w:rPr>
        <w:t xml:space="preserve">　　</w:t>
      </w:r>
      <w:r w:rsidR="00F71593" w:rsidRPr="00681F41">
        <w:rPr>
          <w:rFonts w:hint="eastAsia"/>
        </w:rPr>
        <w:t>ウ</w:t>
      </w:r>
      <w:r w:rsidR="00283EA0">
        <w:t xml:space="preserve">　事業対象者・要支援1　事業対象者又は要支援状態区分が要支援1である者に対し</w:t>
      </w:r>
      <w:r>
        <w:rPr>
          <w:rFonts w:hint="eastAsia"/>
        </w:rPr>
        <w:t xml:space="preserve">　　</w:t>
      </w:r>
      <w:r w:rsidR="00283EA0">
        <w:t>て、1月の中で全部で4回以下の通所型サービスを行った場合</w:t>
      </w:r>
    </w:p>
    <w:p w:rsidR="00283EA0" w:rsidRDefault="00542126" w:rsidP="00C01B19">
      <w:pPr>
        <w:pStyle w:val="indent0"/>
        <w:wordWrap w:val="0"/>
        <w:spacing w:line="240" w:lineRule="atLeast"/>
        <w:ind w:leftChars="100" w:left="432" w:hangingChars="100" w:hanging="216"/>
      </w:pPr>
      <w:r w:rsidRPr="00681F41">
        <w:rPr>
          <w:rFonts w:hint="eastAsia"/>
        </w:rPr>
        <w:t xml:space="preserve">　　</w:t>
      </w:r>
      <w:r w:rsidR="00F71593" w:rsidRPr="00681F41">
        <w:rPr>
          <w:rFonts w:hint="eastAsia"/>
        </w:rPr>
        <w:t>エ</w:t>
      </w:r>
      <w:r w:rsidR="00283EA0">
        <w:t xml:space="preserve">　事業対象者・要支援2　事業対象者又は要支援状態区分が要支援2である者に対し</w:t>
      </w:r>
      <w:r>
        <w:rPr>
          <w:rFonts w:hint="eastAsia"/>
        </w:rPr>
        <w:t xml:space="preserve">　　</w:t>
      </w:r>
      <w:r w:rsidR="00283EA0">
        <w:t>て、1月の中で全部で5回以上8回以下の通所型サービスを行った場合</w:t>
      </w:r>
    </w:p>
    <w:p w:rsidR="00283EA0" w:rsidRDefault="00283EA0" w:rsidP="00F71593">
      <w:pPr>
        <w:pStyle w:val="indent0"/>
        <w:wordWrap w:val="0"/>
        <w:spacing w:line="240" w:lineRule="atLeast"/>
        <w:ind w:leftChars="100" w:left="648" w:hangingChars="200" w:hanging="432"/>
      </w:pPr>
      <w:r>
        <w:rPr>
          <w:rFonts w:hint="eastAsia"/>
        </w:rPr>
        <w:t>注</w:t>
      </w:r>
      <w:r>
        <w:t>2　指定通所型サービス事業所の通所型サービス従業者(町指定通所型サービス基</w:t>
      </w:r>
      <w:r>
        <w:rPr>
          <w:rFonts w:hint="eastAsia"/>
        </w:rPr>
        <w:t>準第</w:t>
      </w:r>
      <w:r>
        <w:t>4条第1項に規定する通所型サービス従業者をいう。)が、別に厚生労働大臣</w:t>
      </w:r>
      <w:r>
        <w:rPr>
          <w:rFonts w:hint="eastAsia"/>
        </w:rPr>
        <w:t>が定める中山間地域等の地域に居住している利用者に対して、通常の事業の実施地域</w:t>
      </w:r>
      <w:r>
        <w:t>(町指定通所型サービス基準第23条第6号に規定する通常の事業の実施地</w:t>
      </w:r>
      <w:r>
        <w:rPr>
          <w:rFonts w:hint="eastAsia"/>
        </w:rPr>
        <w:t>域をいう。</w:t>
      </w:r>
      <w:r>
        <w:t>)を越えて、指定通所型サービスを行った場合は、1月につき所定単位数</w:t>
      </w:r>
      <w:r>
        <w:rPr>
          <w:rFonts w:hint="eastAsia"/>
        </w:rPr>
        <w:t>の</w:t>
      </w:r>
      <w:r>
        <w:t>100分の5に相当する単位数を所定単位数に加算する。</w:t>
      </w:r>
    </w:p>
    <w:p w:rsidR="00283EA0" w:rsidRDefault="00283EA0" w:rsidP="00D77CD9">
      <w:pPr>
        <w:pStyle w:val="indent0"/>
        <w:wordWrap w:val="0"/>
        <w:spacing w:line="240" w:lineRule="atLeast"/>
        <w:ind w:leftChars="100" w:left="648" w:hangingChars="200" w:hanging="432"/>
      </w:pPr>
      <w:r>
        <w:rPr>
          <w:rFonts w:hint="eastAsia"/>
        </w:rPr>
        <w:t>注</w:t>
      </w:r>
      <w:r>
        <w:t>3　利用者が介護予防短期入所生活介護、介護予防短期入所療養介護若しくは介護</w:t>
      </w:r>
      <w:r>
        <w:rPr>
          <w:rFonts w:hint="eastAsia"/>
        </w:rPr>
        <w:t>予防特定施設入居者生活介護又は介護予防小規模多機能型居宅介護若しくは介護予防認知症対応型共同生活介護を受けている間は、通所型サービス費は、算定しない。</w:t>
      </w:r>
    </w:p>
    <w:p w:rsidR="00283EA0" w:rsidRDefault="00283EA0" w:rsidP="00F71593">
      <w:pPr>
        <w:pStyle w:val="indent0"/>
        <w:wordWrap w:val="0"/>
        <w:spacing w:line="240" w:lineRule="atLeast"/>
        <w:ind w:leftChars="100" w:left="648" w:hangingChars="200" w:hanging="432"/>
      </w:pPr>
      <w:r>
        <w:rPr>
          <w:rFonts w:hint="eastAsia"/>
        </w:rPr>
        <w:t>注</w:t>
      </w:r>
      <w:r>
        <w:t>4　利用者が一の指定通所型サービス事業所において指定通所型サービスを受けて</w:t>
      </w:r>
      <w:r>
        <w:rPr>
          <w:rFonts w:hint="eastAsia"/>
        </w:rPr>
        <w:t>いる間は、当該指定通所型サービス事業所以外の指定通所型サービス事業所が指定通所型サービスを行った場合に、通所型サービス費は、算定しない。ただし、当該複数の通所型サービス事業所がいずれも</w:t>
      </w:r>
      <w:r>
        <w:t>1(5)又は(6)若しくは2(5)又は(6)の算定</w:t>
      </w:r>
      <w:r>
        <w:rPr>
          <w:rFonts w:hint="eastAsia"/>
        </w:rPr>
        <w:t>に係る通所型サービスを行った場合は、この限りでない。</w:t>
      </w:r>
    </w:p>
    <w:p w:rsidR="00283EA0" w:rsidRDefault="00283EA0" w:rsidP="00F71593">
      <w:pPr>
        <w:pStyle w:val="indent0"/>
        <w:wordWrap w:val="0"/>
        <w:spacing w:line="240" w:lineRule="atLeast"/>
        <w:ind w:leftChars="100" w:left="648" w:hangingChars="200" w:hanging="432"/>
      </w:pPr>
      <w:r>
        <w:rPr>
          <w:rFonts w:hint="eastAsia"/>
        </w:rPr>
        <w:t>注</w:t>
      </w:r>
      <w:r>
        <w:t>5　指定通所介護相当サービス事業所と同一建物に居住する者又は指定通所型サー</w:t>
      </w:r>
      <w:r>
        <w:rPr>
          <w:rFonts w:hint="eastAsia"/>
        </w:rPr>
        <w:t>ビス事業所と同一建物から当該指定通所型サービス事業所に通う者に対し、指定通所型サービ</w:t>
      </w:r>
      <w:r>
        <w:rPr>
          <w:rFonts w:hint="eastAsia"/>
        </w:rPr>
        <w:lastRenderedPageBreak/>
        <w:t>スを行った場合は、</w:t>
      </w:r>
      <w:r>
        <w:t>1月につき次の単位を所定単位数から減算する。た</w:t>
      </w:r>
      <w:r>
        <w:rPr>
          <w:rFonts w:hint="eastAsia"/>
        </w:rPr>
        <w:t>だし、傷病により一時的に送迎が必要であると認められる利用者その他やむを得ない事情により送迎が必要であると認められる利用者に対して送迎を行った場合は、この限りでない。</w:t>
      </w:r>
    </w:p>
    <w:p w:rsidR="00283EA0" w:rsidRDefault="00E42301" w:rsidP="0027112A">
      <w:pPr>
        <w:pStyle w:val="indent0"/>
        <w:wordWrap w:val="0"/>
        <w:spacing w:line="240" w:lineRule="atLeast"/>
        <w:ind w:firstLineChars="328" w:firstLine="708"/>
      </w:pPr>
      <w:r w:rsidRPr="00681F41">
        <w:rPr>
          <w:rFonts w:hint="eastAsia"/>
        </w:rPr>
        <w:t>ア</w:t>
      </w:r>
      <w:r w:rsidR="00283EA0">
        <w:rPr>
          <w:rFonts w:hint="eastAsia"/>
        </w:rPr>
        <w:t xml:space="preserve">　</w:t>
      </w:r>
      <w:r w:rsidR="00283EA0">
        <w:t xml:space="preserve">1(1)及び(5)　　　　</w:t>
      </w:r>
      <w:r w:rsidR="0027112A">
        <w:rPr>
          <w:rFonts w:hint="eastAsia"/>
        </w:rPr>
        <w:t xml:space="preserve">　　</w:t>
      </w:r>
      <w:r w:rsidR="00283EA0">
        <w:t xml:space="preserve">　</w:t>
      </w:r>
      <w:r w:rsidR="00E533B4">
        <w:rPr>
          <w:rFonts w:hint="eastAsia"/>
        </w:rPr>
        <w:t xml:space="preserve">　　　　　　　　　　　　　　　　　　　　　</w:t>
      </w:r>
      <w:r w:rsidR="00283EA0">
        <w:t>376単位</w:t>
      </w:r>
    </w:p>
    <w:p w:rsidR="00283EA0" w:rsidRPr="00681F41" w:rsidRDefault="00E42301" w:rsidP="0027112A">
      <w:pPr>
        <w:pStyle w:val="indent0"/>
        <w:wordWrap w:val="0"/>
        <w:spacing w:line="240" w:lineRule="atLeast"/>
        <w:ind w:firstLineChars="328" w:firstLine="708"/>
      </w:pPr>
      <w:r w:rsidRPr="00681F41">
        <w:rPr>
          <w:rFonts w:hint="eastAsia"/>
        </w:rPr>
        <w:t>イ</w:t>
      </w:r>
      <w:r w:rsidR="00283EA0" w:rsidRPr="00681F41">
        <w:rPr>
          <w:rFonts w:hint="eastAsia"/>
        </w:rPr>
        <w:t xml:space="preserve">　</w:t>
      </w:r>
      <w:r w:rsidR="00283EA0" w:rsidRPr="00681F41">
        <w:t>1(2)及び(6)</w:t>
      </w:r>
      <w:r w:rsidR="009B6728" w:rsidRPr="00681F41">
        <w:rPr>
          <w:rFonts w:hint="eastAsia"/>
        </w:rPr>
        <w:t xml:space="preserve">　</w:t>
      </w:r>
      <w:r w:rsidR="00283EA0" w:rsidRPr="00681F41">
        <w:t xml:space="preserve">　</w:t>
      </w:r>
      <w:r w:rsidR="00E533B4" w:rsidRPr="00681F41">
        <w:rPr>
          <w:rFonts w:hint="eastAsia"/>
        </w:rPr>
        <w:t xml:space="preserve">　　　</w:t>
      </w:r>
      <w:r w:rsidR="0027112A" w:rsidRPr="00681F41">
        <w:rPr>
          <w:rFonts w:hint="eastAsia"/>
        </w:rPr>
        <w:t xml:space="preserve">　</w:t>
      </w:r>
      <w:r w:rsidR="00E533B4" w:rsidRPr="00681F41">
        <w:rPr>
          <w:rFonts w:hint="eastAsia"/>
        </w:rPr>
        <w:t xml:space="preserve">　　　　　　　　　　　　　　　　　　</w:t>
      </w:r>
      <w:r w:rsidR="00283EA0" w:rsidRPr="00681F41">
        <w:t xml:space="preserve">　　　　752単位</w:t>
      </w:r>
    </w:p>
    <w:p w:rsidR="00E42301" w:rsidRPr="00681F41" w:rsidRDefault="00E42301" w:rsidP="00E42301">
      <w:pPr>
        <w:pStyle w:val="indent0"/>
        <w:wordWrap w:val="0"/>
        <w:spacing w:line="240" w:lineRule="atLeast"/>
        <w:ind w:firstLineChars="0" w:firstLine="0"/>
      </w:pPr>
      <w:r w:rsidRPr="00681F41">
        <w:t>2　通所型サービス費（時間短縮型）</w:t>
      </w:r>
    </w:p>
    <w:p w:rsidR="00E42301" w:rsidRPr="00681F41" w:rsidRDefault="00E42301" w:rsidP="00EE0BB9">
      <w:pPr>
        <w:pStyle w:val="indent0"/>
        <w:wordWrap w:val="0"/>
        <w:spacing w:line="240" w:lineRule="atLeast"/>
        <w:ind w:firstLine="216"/>
      </w:pPr>
      <w:r w:rsidRPr="00681F41">
        <w:t xml:space="preserve">(1)　通所型サービス費 (21)　　　　　</w:t>
      </w:r>
      <w:r w:rsidRPr="00681F41">
        <w:rPr>
          <w:rFonts w:hint="eastAsia"/>
        </w:rPr>
        <w:t xml:space="preserve">                    </w:t>
      </w:r>
      <w:r w:rsidRPr="00681F41">
        <w:t xml:space="preserve">　　　　　　　　　　1,505単位</w:t>
      </w:r>
    </w:p>
    <w:p w:rsidR="00E42301" w:rsidRPr="00681F41" w:rsidRDefault="00E42301" w:rsidP="00EE0BB9">
      <w:pPr>
        <w:pStyle w:val="indent0"/>
        <w:wordWrap w:val="0"/>
        <w:spacing w:line="240" w:lineRule="atLeast"/>
        <w:ind w:firstLine="216"/>
      </w:pPr>
      <w:r w:rsidRPr="00681F41">
        <w:t xml:space="preserve">(2)　通所型サービス費 (21日割)　　　　　</w:t>
      </w:r>
      <w:r w:rsidRPr="00681F41">
        <w:rPr>
          <w:rFonts w:hint="eastAsia"/>
        </w:rPr>
        <w:t xml:space="preserve">                    </w:t>
      </w:r>
      <w:r w:rsidRPr="00681F41">
        <w:t xml:space="preserve">　　　　　　　　　50単位</w:t>
      </w:r>
    </w:p>
    <w:p w:rsidR="00E42301" w:rsidRPr="00681F41" w:rsidRDefault="00E42301" w:rsidP="00E42301">
      <w:pPr>
        <w:pStyle w:val="indent0"/>
        <w:wordWrap w:val="0"/>
        <w:spacing w:line="240" w:lineRule="atLeast"/>
        <w:ind w:firstLine="216"/>
      </w:pPr>
      <w:r w:rsidRPr="00681F41">
        <w:t xml:space="preserve">(3)　通所型サービス費 (22)　　　　　　　　　</w:t>
      </w:r>
      <w:r w:rsidRPr="00681F41">
        <w:rPr>
          <w:rFonts w:hint="eastAsia"/>
        </w:rPr>
        <w:t xml:space="preserve">                    </w:t>
      </w:r>
      <w:r w:rsidRPr="00681F41">
        <w:t xml:space="preserve">　　　　　　3,086単位</w:t>
      </w:r>
    </w:p>
    <w:p w:rsidR="00E42301" w:rsidRPr="00681F41" w:rsidRDefault="00E42301" w:rsidP="00E42301">
      <w:pPr>
        <w:pStyle w:val="indent0"/>
        <w:wordWrap w:val="0"/>
        <w:spacing w:line="240" w:lineRule="atLeast"/>
        <w:ind w:firstLine="216"/>
      </w:pPr>
      <w:r w:rsidRPr="00681F41">
        <w:t xml:space="preserve">(4)　通所型サービス費 (22日割)　　　　　　</w:t>
      </w:r>
      <w:r w:rsidRPr="00681F41">
        <w:rPr>
          <w:rFonts w:hint="eastAsia"/>
        </w:rPr>
        <w:t xml:space="preserve">                    </w:t>
      </w:r>
      <w:r w:rsidRPr="00681F41">
        <w:t xml:space="preserve">　　　　　　　 102単位</w:t>
      </w:r>
    </w:p>
    <w:p w:rsidR="00E42301" w:rsidRPr="00681F41" w:rsidRDefault="00E42301" w:rsidP="00E42301">
      <w:pPr>
        <w:pStyle w:val="indent0"/>
        <w:wordWrap w:val="0"/>
        <w:spacing w:line="240" w:lineRule="atLeast"/>
        <w:ind w:firstLine="216"/>
      </w:pPr>
      <w:r w:rsidRPr="00681F41">
        <w:t xml:space="preserve">(5)　通所型サービス費 (21回数)　　　　　　　</w:t>
      </w:r>
      <w:r w:rsidRPr="00681F41">
        <w:rPr>
          <w:rFonts w:hint="eastAsia"/>
        </w:rPr>
        <w:t xml:space="preserve">                    </w:t>
      </w:r>
      <w:r w:rsidRPr="00681F41">
        <w:t xml:space="preserve">　　　　　　 346単位</w:t>
      </w:r>
    </w:p>
    <w:p w:rsidR="00E42301" w:rsidRPr="00681F41" w:rsidRDefault="00E42301" w:rsidP="00E42301">
      <w:pPr>
        <w:pStyle w:val="indent0"/>
        <w:wordWrap w:val="0"/>
        <w:spacing w:line="240" w:lineRule="atLeast"/>
        <w:ind w:firstLine="216"/>
      </w:pPr>
      <w:r w:rsidRPr="00681F41">
        <w:t xml:space="preserve">(6)　通所型サービス費 (22回数)　　　　　　　</w:t>
      </w:r>
      <w:r w:rsidRPr="00681F41">
        <w:rPr>
          <w:rFonts w:hint="eastAsia"/>
        </w:rPr>
        <w:t xml:space="preserve">                    </w:t>
      </w:r>
      <w:r w:rsidRPr="00681F41">
        <w:t xml:space="preserve">　　　　　　 356単位</w:t>
      </w:r>
    </w:p>
    <w:p w:rsidR="009B6728" w:rsidRDefault="009B6728" w:rsidP="009B6728">
      <w:pPr>
        <w:pStyle w:val="indent0"/>
        <w:wordWrap w:val="0"/>
        <w:spacing w:line="240" w:lineRule="atLeast"/>
        <w:ind w:firstLineChars="0" w:firstLine="0"/>
      </w:pPr>
      <w:r w:rsidRPr="00681F41">
        <w:t xml:space="preserve">3　生活機能向上グループ活動加算　　　　　　　　　　　　 　　　</w:t>
      </w:r>
      <w:r w:rsidR="00E533B4" w:rsidRPr="00681F41">
        <w:rPr>
          <w:rFonts w:hint="eastAsia"/>
        </w:rPr>
        <w:t xml:space="preserve">　　　　</w:t>
      </w:r>
      <w:r w:rsidRPr="00681F41">
        <w:t xml:space="preserve">　　　100単位</w:t>
      </w:r>
    </w:p>
    <w:p w:rsidR="009B6728" w:rsidRPr="00681F41" w:rsidRDefault="009B6728" w:rsidP="00D2728F">
      <w:pPr>
        <w:pStyle w:val="indent0"/>
        <w:wordWrap w:val="0"/>
        <w:spacing w:line="240" w:lineRule="atLeast"/>
        <w:ind w:leftChars="100" w:left="432" w:hangingChars="100" w:hanging="216"/>
      </w:pPr>
      <w:r>
        <w:rPr>
          <w:rFonts w:hint="eastAsia"/>
        </w:rPr>
        <w:t>注　次に掲げるいずれの基準にも適合しているものとして町長に届け出て、利用者の生活機能の向上を目的として共通の課題を有する複数の利用者からなるグループに対して実施される日常生活上の支援のための活動</w:t>
      </w:r>
      <w:r>
        <w:t>(</w:t>
      </w:r>
      <w:r w:rsidR="00D2728F">
        <w:t>以下「生活機能向上グループ活動サービス」と</w:t>
      </w:r>
      <w:r w:rsidR="00D2728F">
        <w:rPr>
          <w:rFonts w:hint="eastAsia"/>
        </w:rPr>
        <w:t>い</w:t>
      </w:r>
      <w:r>
        <w:t>う。)を行った場合は、1月につき所定単位数を加算する。ただし、この場合において、同月中に利用者に対し、運動器機能向上加算、栄養改善加算、口腔機能向上加算又は選択</w:t>
      </w:r>
      <w:r w:rsidRPr="00681F41">
        <w:t>的サービス複数実施加算のいずれかを算定している場合は、算定しない。</w:t>
      </w:r>
    </w:p>
    <w:p w:rsidR="009B6728" w:rsidRPr="00681F41" w:rsidRDefault="00512673"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ア</w:t>
      </w:r>
      <w:r w:rsidR="009B6728" w:rsidRPr="00681F41">
        <w:rPr>
          <w:rFonts w:hint="eastAsia"/>
        </w:rPr>
        <w:t xml:space="preserve">　生活相談員、看護職員、介護職員、機能訓練指導員</w:t>
      </w:r>
      <w:r w:rsidR="004B4F9B" w:rsidRPr="00681F41">
        <w:rPr>
          <w:rFonts w:hint="eastAsia"/>
        </w:rPr>
        <w:t>(</w:t>
      </w:r>
      <w:r w:rsidR="00542126" w:rsidRPr="00681F41">
        <w:rPr>
          <w:rFonts w:hint="eastAsia"/>
        </w:rPr>
        <w:t>理学療法</w:t>
      </w:r>
      <w:r w:rsidR="004B4F9B" w:rsidRPr="00681F41">
        <w:rPr>
          <w:rFonts w:hint="eastAsia"/>
        </w:rPr>
        <w:t>士、作業療法士、言語</w:t>
      </w:r>
      <w:r w:rsidRPr="00681F41">
        <w:rPr>
          <w:rFonts w:hint="eastAsia"/>
        </w:rPr>
        <w:t xml:space="preserve">　</w:t>
      </w:r>
      <w:r w:rsidR="004B4F9B" w:rsidRPr="00681F41">
        <w:rPr>
          <w:rFonts w:hint="eastAsia"/>
        </w:rPr>
        <w:t>聴覚士、看護職員、柔道整復師又はあん摩マッサージ指圧師の資格を有する機能訓練指</w:t>
      </w:r>
      <w:r w:rsidRPr="00681F41">
        <w:rPr>
          <w:rFonts w:hint="eastAsia"/>
        </w:rPr>
        <w:t xml:space="preserve">　</w:t>
      </w:r>
      <w:r w:rsidR="004B4F9B" w:rsidRPr="00681F41">
        <w:rPr>
          <w:rFonts w:hint="eastAsia"/>
        </w:rPr>
        <w:t>導を配置した事業所で</w:t>
      </w:r>
      <w:r w:rsidR="004B4F9B" w:rsidRPr="00681F41">
        <w:t>6月以上勤務し、機能訓練指導に従事した経験を有するはり師又</w:t>
      </w:r>
      <w:r w:rsidRPr="00681F41">
        <w:rPr>
          <w:rFonts w:hint="eastAsia"/>
        </w:rPr>
        <w:t xml:space="preserve">　</w:t>
      </w:r>
      <w:r w:rsidR="004B4F9B" w:rsidRPr="00681F41">
        <w:t>はきゅう師を含む。</w:t>
      </w:r>
      <w:r w:rsidR="004B4F9B" w:rsidRPr="00681F41">
        <w:rPr>
          <w:rFonts w:hint="eastAsia"/>
        </w:rPr>
        <w:t>)</w:t>
      </w:r>
      <w:r w:rsidR="009B6728" w:rsidRPr="00681F41">
        <w:t>その他指定通所型サービス事業所の通所型サービス従業者が共同</w:t>
      </w:r>
      <w:r w:rsidRPr="00681F41">
        <w:rPr>
          <w:rFonts w:hint="eastAsia"/>
        </w:rPr>
        <w:t xml:space="preserve">　</w:t>
      </w:r>
      <w:r w:rsidR="009B6728" w:rsidRPr="00681F41">
        <w:t>して、利用者ごとに生活機能の向上の目標を設定した通所型サービス計画(町指定通所</w:t>
      </w:r>
      <w:r w:rsidRPr="00681F41">
        <w:rPr>
          <w:rFonts w:hint="eastAsia"/>
        </w:rPr>
        <w:t xml:space="preserve">　</w:t>
      </w:r>
      <w:r w:rsidR="009B6728" w:rsidRPr="00681F41">
        <w:t>型サービス基準第38条第1項第2号に規定する通所型サービス計画をいう。以下同</w:t>
      </w:r>
      <w:r w:rsidRPr="00681F41">
        <w:rPr>
          <w:rFonts w:hint="eastAsia"/>
        </w:rPr>
        <w:t xml:space="preserve">　　</w:t>
      </w:r>
      <w:r w:rsidR="009B6728" w:rsidRPr="00681F41">
        <w:t>じ。)を作成していること。</w:t>
      </w:r>
    </w:p>
    <w:p w:rsidR="009B6728" w:rsidRPr="00681F41" w:rsidRDefault="00BA5680"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イ</w:t>
      </w:r>
      <w:r w:rsidR="009B6728" w:rsidRPr="00681F41">
        <w:rPr>
          <w:rFonts w:hint="eastAsia"/>
        </w:rPr>
        <w:t xml:space="preserve">　通所型サービス計画の作成及び実施において利用者の生活機能の向上に資するよう複</w:t>
      </w:r>
      <w:r w:rsidRPr="00681F41">
        <w:rPr>
          <w:rFonts w:hint="eastAsia"/>
        </w:rPr>
        <w:t xml:space="preserve">　</w:t>
      </w:r>
      <w:r w:rsidR="009B6728" w:rsidRPr="00681F41">
        <w:rPr>
          <w:rFonts w:hint="eastAsia"/>
        </w:rPr>
        <w:t>数の種類の生活機能向上グループ活動サービスの項目を準備し、その項目の選択に当た</w:t>
      </w:r>
      <w:r w:rsidRPr="00681F41">
        <w:rPr>
          <w:rFonts w:hint="eastAsia"/>
        </w:rPr>
        <w:t xml:space="preserve">　</w:t>
      </w:r>
      <w:r w:rsidR="009B6728" w:rsidRPr="00681F41">
        <w:rPr>
          <w:rFonts w:hint="eastAsia"/>
        </w:rPr>
        <w:t>っては、利用者の生活意欲が増進されるよう利用者を援助し、利用者の心身の状況に応</w:t>
      </w:r>
      <w:r w:rsidRPr="00681F41">
        <w:rPr>
          <w:rFonts w:hint="eastAsia"/>
        </w:rPr>
        <w:t xml:space="preserve">　</w:t>
      </w:r>
      <w:r w:rsidR="009B6728" w:rsidRPr="00681F41">
        <w:rPr>
          <w:rFonts w:hint="eastAsia"/>
        </w:rPr>
        <w:t>じた生活機能向上グループ活動サービスが適切に提供されていること。</w:t>
      </w:r>
    </w:p>
    <w:p w:rsidR="009B6728" w:rsidRPr="00681F41" w:rsidRDefault="00BA5680"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ウ</w:t>
      </w:r>
      <w:r w:rsidR="009B6728" w:rsidRPr="00681F41">
        <w:rPr>
          <w:rFonts w:hint="eastAsia"/>
        </w:rPr>
        <w:t xml:space="preserve">　利用者に対し、生活機能向上グループ活動サービスを</w:t>
      </w:r>
      <w:r w:rsidR="009B6728" w:rsidRPr="00681F41">
        <w:t>1週につき1回以上行っていること</w:t>
      </w:r>
      <w:r w:rsidR="00C101FE" w:rsidRPr="00681F41">
        <w:rPr>
          <w:rFonts w:hint="eastAsia"/>
        </w:rPr>
        <w:t>。</w:t>
      </w:r>
    </w:p>
    <w:p w:rsidR="009B6728" w:rsidRPr="00681F41" w:rsidRDefault="00D12782" w:rsidP="00D12782">
      <w:pPr>
        <w:pStyle w:val="indent0"/>
        <w:wordWrap w:val="0"/>
        <w:spacing w:line="240" w:lineRule="atLeast"/>
        <w:ind w:firstLineChars="0" w:firstLine="0"/>
      </w:pPr>
      <w:r w:rsidRPr="00681F41">
        <w:t>4</w:t>
      </w:r>
      <w:r w:rsidR="009B6728" w:rsidRPr="00681F41">
        <w:t xml:space="preserve">　運動器機能向上加算　　　　　　　　　　　　　　　　　　</w:t>
      </w:r>
      <w:r w:rsidR="00E533B4" w:rsidRPr="00681F41">
        <w:rPr>
          <w:rFonts w:hint="eastAsia"/>
        </w:rPr>
        <w:t xml:space="preserve">　　　　 </w:t>
      </w:r>
      <w:r w:rsidR="009B6728" w:rsidRPr="00681F41">
        <w:t xml:space="preserve">　　　　 　225単位</w:t>
      </w:r>
    </w:p>
    <w:p w:rsidR="009B6728" w:rsidRPr="00681F41" w:rsidRDefault="009B6728" w:rsidP="009B6728">
      <w:pPr>
        <w:pStyle w:val="indent0"/>
        <w:wordWrap w:val="0"/>
        <w:spacing w:line="240" w:lineRule="atLeast"/>
        <w:ind w:firstLine="216"/>
      </w:pPr>
      <w:r w:rsidRPr="00681F41">
        <w:rPr>
          <w:rFonts w:hint="eastAsia"/>
        </w:rPr>
        <w:t>次に掲げるいずれの基準にも適合しているものとして町長に届け出て、利用者の運動器の機能向上を目的として個別的に実施される機能訓練であって、利用者の心身の状態の維持又は向上に資すると認められるもの</w:t>
      </w:r>
      <w:r w:rsidRPr="00681F41">
        <w:t>(以下この注及び6において「運動器機能向上サービス」という。)を行った場合は、1月につき所定単位数を加算する。</w:t>
      </w:r>
    </w:p>
    <w:p w:rsidR="009B6728" w:rsidRPr="00681F41" w:rsidRDefault="00E42301" w:rsidP="00981C2C">
      <w:pPr>
        <w:pStyle w:val="indent0"/>
        <w:wordWrap w:val="0"/>
        <w:spacing w:line="240" w:lineRule="atLeast"/>
        <w:ind w:leftChars="100" w:left="432" w:hangingChars="100" w:hanging="216"/>
      </w:pPr>
      <w:r w:rsidRPr="00681F41">
        <w:rPr>
          <w:rFonts w:hint="eastAsia"/>
        </w:rPr>
        <w:t>ア</w:t>
      </w:r>
      <w:r w:rsidR="009B6728" w:rsidRPr="00681F41">
        <w:rPr>
          <w:rFonts w:hint="eastAsia"/>
        </w:rPr>
        <w:t xml:space="preserve">　専ら機能訓練指導員の職務に従事する理学療法士、作業療法士、言語聴覚士、看護職</w:t>
      </w:r>
      <w:r w:rsidR="00E533B4" w:rsidRPr="00681F41">
        <w:rPr>
          <w:rFonts w:hint="eastAsia"/>
        </w:rPr>
        <w:t>員、柔道整復師又はあん摩マッサージ指圧師、</w:t>
      </w:r>
      <w:r w:rsidR="00855BD4" w:rsidRPr="00681F41">
        <w:rPr>
          <w:rFonts w:hint="eastAsia"/>
        </w:rPr>
        <w:t>はり師又はきゅう師</w:t>
      </w:r>
      <w:r w:rsidR="00855BD4" w:rsidRPr="00681F41">
        <w:t>(はり師及びきゅう師については、理学療養士、作業療法士、言語聴覚士、看護職員、柔道整復師又はあん摩マッサージ指圧師の資格を有する機能訓練指導員を配置した事業所で6月以上勤務し、機能</w:t>
      </w:r>
      <w:r w:rsidR="00855BD4" w:rsidRPr="00681F41">
        <w:lastRenderedPageBreak/>
        <w:t>訓練指導に従事した経験を有する者に限る。)</w:t>
      </w:r>
      <w:r w:rsidR="009B6728" w:rsidRPr="00681F41">
        <w:t>(以下この注において「理学療法士等」という。)を1名以上配置していること。</w:t>
      </w:r>
    </w:p>
    <w:p w:rsidR="009B6728" w:rsidRPr="00681F41" w:rsidRDefault="00E42301" w:rsidP="00981C2C">
      <w:pPr>
        <w:pStyle w:val="indent0"/>
        <w:wordWrap w:val="0"/>
        <w:spacing w:line="240" w:lineRule="atLeast"/>
        <w:ind w:leftChars="100" w:left="432" w:hangingChars="100" w:hanging="216"/>
      </w:pPr>
      <w:r w:rsidRPr="00681F41">
        <w:rPr>
          <w:rFonts w:hint="eastAsia"/>
        </w:rPr>
        <w:t>イ</w:t>
      </w:r>
      <w:r w:rsidR="009B6728" w:rsidRPr="00681F41">
        <w:rPr>
          <w:rFonts w:hint="eastAsia"/>
        </w:rPr>
        <w:t xml:space="preserve">　利用者の運動器の機能を利用開始時に把握し、理学療法士等、介護職員、生活相談員その他の職種の者が共同して、運動器機能向上計画を作成していること。</w:t>
      </w:r>
    </w:p>
    <w:p w:rsidR="009B6728" w:rsidRPr="00681F41" w:rsidRDefault="00E42301" w:rsidP="00981C2C">
      <w:pPr>
        <w:pStyle w:val="indent0"/>
        <w:wordWrap w:val="0"/>
        <w:spacing w:line="240" w:lineRule="atLeast"/>
        <w:ind w:leftChars="100" w:left="432" w:hangingChars="100" w:hanging="216"/>
      </w:pPr>
      <w:r w:rsidRPr="00681F41">
        <w:rPr>
          <w:rFonts w:hint="eastAsia"/>
        </w:rPr>
        <w:t>ウ</w:t>
      </w:r>
      <w:r w:rsidR="009B6728" w:rsidRPr="00681F41">
        <w:rPr>
          <w:rFonts w:hint="eastAsia"/>
        </w:rPr>
        <w:t xml:space="preserve">　利用者ごとの運動器機能向上計画に従い理学療法士等、介護職員その他の職種の者が運動器機能向上サービスを行っているとともに、利用者の運動器の機能を定期的に記録していること。</w:t>
      </w:r>
    </w:p>
    <w:p w:rsidR="009B6728" w:rsidRPr="00681F41" w:rsidRDefault="00E42301" w:rsidP="009B6728">
      <w:pPr>
        <w:pStyle w:val="indent0"/>
        <w:wordWrap w:val="0"/>
        <w:spacing w:line="240" w:lineRule="atLeast"/>
        <w:ind w:firstLine="216"/>
      </w:pPr>
      <w:r w:rsidRPr="00681F41">
        <w:rPr>
          <w:rFonts w:hint="eastAsia"/>
        </w:rPr>
        <w:t>エ</w:t>
      </w:r>
      <w:r w:rsidR="009B6728" w:rsidRPr="00681F41">
        <w:rPr>
          <w:rFonts w:hint="eastAsia"/>
        </w:rPr>
        <w:t xml:space="preserve">　利用者ごとの運動器機能向上計画の進捗状況を定期的に評価していること。</w:t>
      </w:r>
    </w:p>
    <w:p w:rsidR="00D12782" w:rsidRPr="00681F41" w:rsidRDefault="00E42301" w:rsidP="00981C2C">
      <w:pPr>
        <w:pStyle w:val="indent0"/>
        <w:wordWrap w:val="0"/>
        <w:spacing w:line="240" w:lineRule="atLeast"/>
        <w:ind w:leftChars="100" w:left="432" w:hangingChars="100" w:hanging="216"/>
      </w:pPr>
      <w:r w:rsidRPr="00681F41">
        <w:rPr>
          <w:rFonts w:hint="eastAsia"/>
        </w:rPr>
        <w:t>オ</w:t>
      </w:r>
      <w:r w:rsidR="009B6728" w:rsidRPr="00681F41">
        <w:rPr>
          <w:rFonts w:hint="eastAsia"/>
        </w:rPr>
        <w:t xml:space="preserve">　利用者の数又は看護職員若しくは介護職員の員数が別に厚生労働大臣が定める基準のいずれにも該当しない通所型サービス事業所であること。</w:t>
      </w:r>
    </w:p>
    <w:p w:rsidR="009B6728" w:rsidRPr="00681F41" w:rsidRDefault="009B6728" w:rsidP="00D12782">
      <w:pPr>
        <w:pStyle w:val="indent0"/>
        <w:wordWrap w:val="0"/>
        <w:spacing w:line="240" w:lineRule="atLeast"/>
        <w:ind w:firstLineChars="0" w:firstLine="0"/>
      </w:pPr>
      <w:r w:rsidRPr="00681F41">
        <w:t xml:space="preserve">5　若年性認知症利用者受入加算　　　　　　　　　　　　　　　</w:t>
      </w:r>
      <w:r w:rsidR="00C101FE" w:rsidRPr="00681F41">
        <w:rPr>
          <w:rFonts w:hint="eastAsia"/>
        </w:rPr>
        <w:t xml:space="preserve">　　　　　　　 </w:t>
      </w:r>
      <w:r w:rsidRPr="00681F41">
        <w:t xml:space="preserve"> 　240単位</w:t>
      </w:r>
    </w:p>
    <w:p w:rsidR="009B6728" w:rsidRPr="00681F41" w:rsidRDefault="009B6728" w:rsidP="00981C2C">
      <w:pPr>
        <w:pStyle w:val="indent0"/>
        <w:wordWrap w:val="0"/>
        <w:spacing w:line="240" w:lineRule="atLeast"/>
        <w:ind w:leftChars="100" w:left="432" w:hangingChars="100" w:hanging="216"/>
      </w:pPr>
      <w:r w:rsidRPr="00681F41">
        <w:rPr>
          <w:rFonts w:hint="eastAsia"/>
        </w:rPr>
        <w:t>注　受け入れた若年性認知症利用者</w:t>
      </w:r>
      <w:r w:rsidR="00542126" w:rsidRPr="00681F41">
        <w:rPr>
          <w:rFonts w:hint="eastAsia"/>
        </w:rPr>
        <w:t>(</w:t>
      </w:r>
      <w:r w:rsidRPr="00681F41">
        <w:rPr>
          <w:rFonts w:hint="eastAsia"/>
        </w:rPr>
        <w:t>介護保険法施行令</w:t>
      </w:r>
      <w:r w:rsidR="00542126" w:rsidRPr="00681F41">
        <w:rPr>
          <w:rFonts w:hint="eastAsia"/>
        </w:rPr>
        <w:t>(</w:t>
      </w:r>
      <w:r w:rsidRPr="00681F41">
        <w:rPr>
          <w:rFonts w:hint="eastAsia"/>
        </w:rPr>
        <w:t>平成</w:t>
      </w:r>
      <w:r w:rsidRPr="00681F41">
        <w:t>10年政令第412号</w:t>
      </w:r>
      <w:r w:rsidR="00542126" w:rsidRPr="00681F41">
        <w:rPr>
          <w:rFonts w:hint="eastAsia"/>
        </w:rPr>
        <w:t>)</w:t>
      </w:r>
      <w:r w:rsidRPr="00681F41">
        <w:t>第2条第6号に規定する初老期における認知症によって要支援者となったものをいう。以下同じ。</w:t>
      </w:r>
      <w:r w:rsidR="00542126" w:rsidRPr="00681F41">
        <w:rPr>
          <w:rFonts w:hint="eastAsia"/>
        </w:rPr>
        <w:t>)</w:t>
      </w:r>
      <w:r w:rsidRPr="00681F41">
        <w:t>ごとに個別の担当者を定めているものとして町</w:t>
      </w:r>
      <w:r w:rsidR="002A3670">
        <w:rPr>
          <w:rFonts w:hint="eastAsia"/>
        </w:rPr>
        <w:t>長</w:t>
      </w:r>
      <w:r w:rsidRPr="00681F41">
        <w:t>に届け出た通所型サービス事業所において、若年性認知症利用者に対して通所型サービスを行った場合は、1月につき所定単位数を加算する。</w:t>
      </w:r>
    </w:p>
    <w:p w:rsidR="009B6728" w:rsidRPr="00681F41" w:rsidRDefault="009B6728" w:rsidP="00D12782">
      <w:pPr>
        <w:pStyle w:val="indent0"/>
        <w:wordWrap w:val="0"/>
        <w:spacing w:line="240" w:lineRule="atLeast"/>
        <w:ind w:firstLineChars="0" w:firstLine="0"/>
      </w:pPr>
      <w:r w:rsidRPr="00681F41">
        <w:t xml:space="preserve">6　栄養アセスメント加算　　　　　　　　　　　　　　　　　　　　　</w:t>
      </w:r>
      <w:r w:rsidR="00C101FE" w:rsidRPr="00681F41">
        <w:rPr>
          <w:rFonts w:hint="eastAsia"/>
        </w:rPr>
        <w:t xml:space="preserve">         </w:t>
      </w:r>
      <w:r w:rsidRPr="00681F41">
        <w:t xml:space="preserve">　　50単位</w:t>
      </w:r>
    </w:p>
    <w:p w:rsidR="009B6728" w:rsidRPr="00681F41" w:rsidRDefault="009B6728" w:rsidP="00981C2C">
      <w:pPr>
        <w:pStyle w:val="indent0"/>
        <w:wordWrap w:val="0"/>
        <w:spacing w:line="240" w:lineRule="atLeast"/>
        <w:ind w:leftChars="100" w:left="432" w:hangingChars="100" w:hanging="216"/>
      </w:pPr>
      <w:r w:rsidRPr="00681F41">
        <w:rPr>
          <w:rFonts w:hint="eastAsia"/>
        </w:rPr>
        <w:t>注　次に掲げるいずれの基準にも適応しているものとして町長に届け出た通所型サービス事業所において、利用者に対して、管理栄養士が介護職員等と共同して栄養アセスメント</w:t>
      </w:r>
      <w:r w:rsidRPr="00681F41">
        <w:t>(利用者ごとの低栄養状態のリスク及び解決すべき課題を把握することをいう。以下この注において同じ。)を行った場合は、1月につき所定単位数を加算する。ただし、当該利用者が栄養改善加算又は選択的サービス複数実施加算の算定に係る栄養改善サービスを受ける間及び当該栄養改善サービスが終了した日の属する月は、算定しない。</w:t>
      </w:r>
    </w:p>
    <w:p w:rsidR="009B6728" w:rsidRPr="00681F41" w:rsidRDefault="00A43411"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ア</w:t>
      </w:r>
      <w:r w:rsidR="00542126" w:rsidRPr="00681F41">
        <w:rPr>
          <w:rFonts w:hint="eastAsia"/>
        </w:rPr>
        <w:t xml:space="preserve">　当該事業所の従業者</w:t>
      </w:r>
      <w:r w:rsidR="009B6728" w:rsidRPr="00681F41">
        <w:rPr>
          <w:rFonts w:hint="eastAsia"/>
        </w:rPr>
        <w:t>として又は外部との連携により管理栄養士を</w:t>
      </w:r>
      <w:r w:rsidR="009B6728" w:rsidRPr="00681F41">
        <w:t>1名以上配置してい</w:t>
      </w:r>
      <w:r w:rsidRPr="00681F41">
        <w:rPr>
          <w:rFonts w:hint="eastAsia"/>
        </w:rPr>
        <w:t xml:space="preserve">　</w:t>
      </w:r>
      <w:r w:rsidR="009B6728" w:rsidRPr="00681F41">
        <w:t>ること。</w:t>
      </w:r>
    </w:p>
    <w:p w:rsidR="009B6728" w:rsidRPr="00681F41" w:rsidRDefault="00A43411"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イ</w:t>
      </w:r>
      <w:r w:rsidR="009B6728" w:rsidRPr="00681F41">
        <w:rPr>
          <w:rFonts w:hint="eastAsia"/>
        </w:rPr>
        <w:t xml:space="preserve">　利用者ごとに、管理栄養士、看護職員、介護職員、生活相談員その他の職種の者</w:t>
      </w:r>
      <w:r w:rsidRPr="00681F41">
        <w:t>(</w:t>
      </w:r>
      <w:r w:rsidRPr="00681F41">
        <w:rPr>
          <w:rFonts w:hint="eastAsia"/>
        </w:rPr>
        <w:t xml:space="preserve">7　　</w:t>
      </w:r>
      <w:r w:rsidR="009B6728" w:rsidRPr="00681F41">
        <w:t>の注において「管理栄養士等」という。)が共同して栄養アセスメントを実施し、当該</w:t>
      </w:r>
      <w:r w:rsidRPr="00681F41">
        <w:rPr>
          <w:rFonts w:hint="eastAsia"/>
        </w:rPr>
        <w:t xml:space="preserve">　</w:t>
      </w:r>
      <w:r w:rsidR="009B6728" w:rsidRPr="00681F41">
        <w:t>利用者又はその家族に対してその結果を説明し、相談等に必要に応じ対応すること。</w:t>
      </w:r>
    </w:p>
    <w:p w:rsidR="009B6728" w:rsidRPr="00681F41" w:rsidRDefault="00512673"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ウ</w:t>
      </w:r>
      <w:r w:rsidR="009B6728" w:rsidRPr="00681F41">
        <w:rPr>
          <w:rFonts w:hint="eastAsia"/>
        </w:rPr>
        <w:t xml:space="preserve">　利用者ごとの栄養状態等の情報を厚生労働省に提出し、栄養管理の実施に当たって、</w:t>
      </w:r>
      <w:r w:rsidRPr="00681F41">
        <w:rPr>
          <w:rFonts w:hint="eastAsia"/>
        </w:rPr>
        <w:t xml:space="preserve">　</w:t>
      </w:r>
      <w:r w:rsidR="009B6728" w:rsidRPr="00681F41">
        <w:rPr>
          <w:rFonts w:hint="eastAsia"/>
        </w:rPr>
        <w:t>当該情報その他栄養管理の適切かつ有効な実施のために必要な情報を活用しているこ</w:t>
      </w:r>
      <w:r w:rsidRPr="00681F41">
        <w:rPr>
          <w:rFonts w:hint="eastAsia"/>
        </w:rPr>
        <w:t xml:space="preserve">　　と</w:t>
      </w:r>
      <w:r w:rsidR="009B6728" w:rsidRPr="00681F41">
        <w:rPr>
          <w:rFonts w:hint="eastAsia"/>
        </w:rPr>
        <w:t>。</w:t>
      </w:r>
    </w:p>
    <w:p w:rsidR="009B6728" w:rsidRPr="00681F41" w:rsidRDefault="00512673"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エ</w:t>
      </w:r>
      <w:r w:rsidR="00D2728F" w:rsidRPr="00681F41">
        <w:rPr>
          <w:rFonts w:hint="eastAsia"/>
        </w:rPr>
        <w:t xml:space="preserve">　利用者の数又は看護職</w:t>
      </w:r>
      <w:r w:rsidR="009B6728" w:rsidRPr="00681F41">
        <w:rPr>
          <w:rFonts w:hint="eastAsia"/>
        </w:rPr>
        <w:t>員若しくは介護職員の員数が別に厚生労働大臣が定める基準</w:t>
      </w:r>
      <w:r w:rsidRPr="00681F41">
        <w:rPr>
          <w:rFonts w:hint="eastAsia"/>
        </w:rPr>
        <w:t xml:space="preserve">　</w:t>
      </w:r>
      <w:r w:rsidR="009B6728" w:rsidRPr="00681F41">
        <w:rPr>
          <w:rFonts w:hint="eastAsia"/>
        </w:rPr>
        <w:t>のいずれにも該当しない通所型サービス事業所であること。</w:t>
      </w:r>
    </w:p>
    <w:p w:rsidR="009B6728" w:rsidRPr="00681F41" w:rsidRDefault="00D12782" w:rsidP="00D12782">
      <w:pPr>
        <w:pStyle w:val="indent0"/>
        <w:wordWrap w:val="0"/>
        <w:spacing w:line="240" w:lineRule="atLeast"/>
        <w:ind w:firstLineChars="0" w:firstLine="0"/>
      </w:pPr>
      <w:r w:rsidRPr="00681F41">
        <w:t>7</w:t>
      </w:r>
      <w:r w:rsidR="009B6728" w:rsidRPr="00681F41">
        <w:t xml:space="preserve">　栄養改善加算　　　　　　　　　　　　　　　　　　　　　　　　　</w:t>
      </w:r>
      <w:r w:rsidRPr="00681F41">
        <w:rPr>
          <w:rFonts w:hint="eastAsia"/>
        </w:rPr>
        <w:t xml:space="preserve">　　</w:t>
      </w:r>
      <w:r w:rsidR="00D06A98" w:rsidRPr="00681F41">
        <w:rPr>
          <w:rFonts w:hint="eastAsia"/>
        </w:rPr>
        <w:t xml:space="preserve">　　　 </w:t>
      </w:r>
      <w:r w:rsidR="00D06A98" w:rsidRPr="00681F41">
        <w:t xml:space="preserve"> </w:t>
      </w:r>
      <w:r w:rsidRPr="00681F41">
        <w:t>200</w:t>
      </w:r>
      <w:r w:rsidR="009B6728" w:rsidRPr="00681F41">
        <w:t>単位</w:t>
      </w:r>
    </w:p>
    <w:p w:rsidR="009B6728" w:rsidRPr="00681F41" w:rsidRDefault="009B6728" w:rsidP="00981C2C">
      <w:pPr>
        <w:pStyle w:val="indent0"/>
        <w:wordWrap w:val="0"/>
        <w:spacing w:line="240" w:lineRule="atLeast"/>
        <w:ind w:leftChars="100" w:left="432" w:hangingChars="100" w:hanging="216"/>
      </w:pPr>
      <w:r w:rsidRPr="00681F41">
        <w:rPr>
          <w:rFonts w:hint="eastAsia"/>
        </w:rPr>
        <w:t>注　次に掲げるいずれの基準にも適合しているものとして町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w:t>
      </w:r>
      <w:r w:rsidRPr="00681F41">
        <w:t>(以下この注及び</w:t>
      </w:r>
      <w:r w:rsidR="00D12782" w:rsidRPr="00681F41">
        <w:t>9</w:t>
      </w:r>
      <w:r w:rsidRPr="00681F41">
        <w:t>において「栄養改善サービ</w:t>
      </w:r>
      <w:r w:rsidR="00D06A98" w:rsidRPr="00681F41">
        <w:rPr>
          <w:rFonts w:hint="eastAsia"/>
        </w:rPr>
        <w:t>ス</w:t>
      </w:r>
      <w:r w:rsidRPr="00681F41">
        <w:t>」という。)を行った場合は、3月以内の期間に限り1月につき所定単位数を加算す</w:t>
      </w:r>
      <w:r w:rsidR="00D12782" w:rsidRPr="00681F41">
        <w:rPr>
          <w:rFonts w:hint="eastAsia"/>
        </w:rPr>
        <w:t>る</w:t>
      </w:r>
      <w:r w:rsidRPr="00681F41">
        <w:t>。ただし、栄養改善サービスの開始から3月ごとの利用者の栄養状態の評価の結果、低</w:t>
      </w:r>
      <w:r w:rsidRPr="00681F41">
        <w:lastRenderedPageBreak/>
        <w:t>栄養状態が改善せず、栄養改善サー</w:t>
      </w:r>
      <w:r w:rsidR="00D2728F" w:rsidRPr="00681F41">
        <w:rPr>
          <w:rFonts w:hint="eastAsia"/>
        </w:rPr>
        <w:t>ビスを引き続き行うことが必要と</w:t>
      </w:r>
      <w:r w:rsidRPr="00681F41">
        <w:rPr>
          <w:rFonts w:hint="eastAsia"/>
        </w:rPr>
        <w:t>認められる利用者について</w:t>
      </w:r>
      <w:r w:rsidR="00D12782" w:rsidRPr="00681F41">
        <w:rPr>
          <w:rFonts w:hint="eastAsia"/>
        </w:rPr>
        <w:t>は</w:t>
      </w:r>
      <w:r w:rsidRPr="00681F41">
        <w:rPr>
          <w:rFonts w:hint="eastAsia"/>
        </w:rPr>
        <w:t>、引き続き算定することができる。</w:t>
      </w:r>
    </w:p>
    <w:p w:rsidR="009B6728" w:rsidRPr="00681F41" w:rsidRDefault="00542126"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ア</w:t>
      </w:r>
      <w:r w:rsidRPr="00681F41">
        <w:rPr>
          <w:rFonts w:hint="eastAsia"/>
        </w:rPr>
        <w:t xml:space="preserve">　当該事業所の従業者</w:t>
      </w:r>
      <w:r w:rsidR="009B6728" w:rsidRPr="00681F41">
        <w:rPr>
          <w:rFonts w:hint="eastAsia"/>
        </w:rPr>
        <w:t>として又は外部との連携により管理栄養士を</w:t>
      </w:r>
      <w:r w:rsidR="009B6728" w:rsidRPr="00681F41">
        <w:t>1名以上配置してい</w:t>
      </w:r>
      <w:r w:rsidRPr="00681F41">
        <w:rPr>
          <w:rFonts w:hint="eastAsia"/>
        </w:rPr>
        <w:t xml:space="preserve">　</w:t>
      </w:r>
      <w:r w:rsidR="009B6728" w:rsidRPr="00681F41">
        <w:t>ること。</w:t>
      </w:r>
    </w:p>
    <w:p w:rsidR="009B6728" w:rsidRPr="00681F41" w:rsidRDefault="00542126"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イ</w:t>
      </w:r>
      <w:r w:rsidR="00D06A98" w:rsidRPr="00681F41">
        <w:rPr>
          <w:rFonts w:hint="eastAsia"/>
        </w:rPr>
        <w:t xml:space="preserve">　利用者の栄養状態を利用開始時に把握し、管理栄養士等が</w:t>
      </w:r>
      <w:r w:rsidR="009B6728" w:rsidRPr="00681F41">
        <w:t>共同して、利用者ごとの摂</w:t>
      </w:r>
      <w:r w:rsidR="00D06A98" w:rsidRPr="00681F41">
        <w:rPr>
          <w:rFonts w:hint="eastAsia"/>
        </w:rPr>
        <w:t xml:space="preserve">　</w:t>
      </w:r>
      <w:r w:rsidR="009B6728" w:rsidRPr="00681F41">
        <w:t>食・嚥下機能及び食形態にも配慮した栄養ケア計画を作成していること。</w:t>
      </w:r>
    </w:p>
    <w:p w:rsidR="009B6728" w:rsidRPr="00681F41" w:rsidRDefault="00542126"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ウ</w:t>
      </w:r>
      <w:r w:rsidR="009B6728" w:rsidRPr="00681F41">
        <w:rPr>
          <w:rFonts w:hint="eastAsia"/>
        </w:rPr>
        <w:t xml:space="preserve">　利用者ごとの栄養ケア計画に従い必要に応じて当該利用者の居宅を訪問し、管理栄養</w:t>
      </w:r>
      <w:r w:rsidRPr="00681F41">
        <w:rPr>
          <w:rFonts w:hint="eastAsia"/>
        </w:rPr>
        <w:t xml:space="preserve">　</w:t>
      </w:r>
      <w:r w:rsidR="009B6728" w:rsidRPr="00681F41">
        <w:rPr>
          <w:rFonts w:hint="eastAsia"/>
        </w:rPr>
        <w:t>士等が栄養改善サービスを行っているとともに、利用者の栄養状態を定期的に記録して</w:t>
      </w:r>
      <w:r w:rsidRPr="00681F41">
        <w:rPr>
          <w:rFonts w:hint="eastAsia"/>
        </w:rPr>
        <w:t xml:space="preserve">　</w:t>
      </w:r>
      <w:r w:rsidR="009B6728" w:rsidRPr="00681F41">
        <w:rPr>
          <w:rFonts w:hint="eastAsia"/>
        </w:rPr>
        <w:t>いること。</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エ</w:t>
      </w:r>
      <w:r w:rsidR="009B6728" w:rsidRPr="00681F41">
        <w:rPr>
          <w:rFonts w:hint="eastAsia"/>
        </w:rPr>
        <w:t xml:space="preserve">　利用者ごとの栄養ケア計画の進捗状況を定期的に評価していること。</w:t>
      </w:r>
    </w:p>
    <w:p w:rsidR="00D12782" w:rsidRPr="00681F41" w:rsidRDefault="00542126" w:rsidP="00981C2C">
      <w:pPr>
        <w:pStyle w:val="indent0"/>
        <w:wordWrap w:val="0"/>
        <w:spacing w:line="240" w:lineRule="atLeast"/>
        <w:ind w:leftChars="100" w:left="432" w:hangingChars="100" w:hanging="216"/>
      </w:pPr>
      <w:r w:rsidRPr="00681F41">
        <w:rPr>
          <w:rFonts w:hint="eastAsia"/>
        </w:rPr>
        <w:t xml:space="preserve">　</w:t>
      </w:r>
      <w:r w:rsidR="00E42301" w:rsidRPr="00681F41">
        <w:rPr>
          <w:rFonts w:hint="eastAsia"/>
        </w:rPr>
        <w:t>オ</w:t>
      </w:r>
      <w:r w:rsidR="009B6728" w:rsidRPr="00681F41">
        <w:rPr>
          <w:rFonts w:hint="eastAsia"/>
        </w:rPr>
        <w:t xml:space="preserve">　利用者の数又は看護職員若しくは介護職員の員数が別に厚生労働大臣が定める基準の</w:t>
      </w:r>
      <w:r w:rsidRPr="00681F41">
        <w:rPr>
          <w:rFonts w:hint="eastAsia"/>
        </w:rPr>
        <w:t xml:space="preserve">　</w:t>
      </w:r>
      <w:r w:rsidR="009B6728" w:rsidRPr="00681F41">
        <w:rPr>
          <w:rFonts w:hint="eastAsia"/>
        </w:rPr>
        <w:t>いずれにも該当しない通所型サービス事業所であること。</w:t>
      </w:r>
    </w:p>
    <w:p w:rsidR="009B6728" w:rsidRPr="00681F41" w:rsidRDefault="009B6728" w:rsidP="00D12782">
      <w:pPr>
        <w:pStyle w:val="indent0"/>
        <w:wordWrap w:val="0"/>
        <w:spacing w:line="240" w:lineRule="atLeast"/>
        <w:ind w:firstLineChars="0" w:firstLine="0"/>
      </w:pPr>
      <w:r w:rsidRPr="00681F41">
        <w:t>8　口腔機能向上加算</w:t>
      </w:r>
    </w:p>
    <w:p w:rsidR="009B6728" w:rsidRPr="00681F41" w:rsidRDefault="009B6728" w:rsidP="00981C2C">
      <w:pPr>
        <w:pStyle w:val="indent0"/>
        <w:wordWrap w:val="0"/>
        <w:spacing w:line="240" w:lineRule="atLeast"/>
        <w:ind w:leftChars="100" w:left="432" w:hangingChars="100" w:hanging="216"/>
      </w:pPr>
      <w:r w:rsidRPr="00681F41">
        <w:rPr>
          <w:rFonts w:hint="eastAsia"/>
        </w:rPr>
        <w:t>注　別に厚生労働大臣が定める基準に適合しているものとして町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sidRPr="00681F41">
        <w:t>(以下この注及び</w:t>
      </w:r>
      <w:r w:rsidR="00D12782" w:rsidRPr="00681F41">
        <w:t>9</w:t>
      </w:r>
      <w:r w:rsidRPr="00681F41">
        <w:t>において「口腔機能向上サービス」という。)を行った場合は、当該基準に掲げる区分に従い、3月以内の期間に限り1月につき次に掲げる単位数</w:t>
      </w:r>
      <w:r w:rsidRPr="00681F41">
        <w:rPr>
          <w:rFonts w:hint="eastAsia"/>
        </w:rPr>
        <w:t>を所定単位数に加算する。ただし、次に掲げるいずれかの加算を算定している場合においては、次に掲げるその他の加算は算定しない。また、口腔機能向上サービスの開始から</w:t>
      </w:r>
      <w:r w:rsidRPr="00681F41">
        <w:t>3月ごとの利用者の口腔機能の評価の結果、口腔機能が向上せず、口腔機能向上サービスを引き続き行うことが必要と認められる利用者については、引き続き算定することができる。</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ア</w:t>
      </w:r>
      <w:r w:rsidR="009B6728" w:rsidRPr="00681F41">
        <w:rPr>
          <w:rFonts w:hint="eastAsia"/>
        </w:rPr>
        <w:t xml:space="preserve">　口腔機能向上加算</w:t>
      </w:r>
      <w:r w:rsidR="009B6728" w:rsidRPr="00681F41">
        <w:t xml:space="preserve">(Ⅰ) </w:t>
      </w:r>
      <w:r w:rsidRPr="00681F41">
        <w:t xml:space="preserve">　</w:t>
      </w:r>
      <w:r w:rsidR="009B6728" w:rsidRPr="00681F41">
        <w:t xml:space="preserve">　　　　　　　　　　　　　</w:t>
      </w:r>
      <w:r w:rsidR="00C101FE" w:rsidRPr="00681F41">
        <w:rPr>
          <w:rFonts w:hint="eastAsia"/>
        </w:rPr>
        <w:t xml:space="preserve">　　　　　　　　</w:t>
      </w:r>
      <w:r w:rsidR="009B6728" w:rsidRPr="00681F41">
        <w:t xml:space="preserve">　　150単位</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イ</w:t>
      </w:r>
      <w:r w:rsidR="009B6728" w:rsidRPr="00681F41">
        <w:rPr>
          <w:rFonts w:hint="eastAsia"/>
        </w:rPr>
        <w:t xml:space="preserve">　口腔機能向上加算</w:t>
      </w:r>
      <w:r w:rsidR="009B6728" w:rsidRPr="00681F41">
        <w:t xml:space="preserve">(Ⅱ) 　　　　　　　　　　　　　</w:t>
      </w:r>
      <w:r w:rsidR="00C101FE" w:rsidRPr="00681F41">
        <w:rPr>
          <w:rFonts w:hint="eastAsia"/>
        </w:rPr>
        <w:t xml:space="preserve">　　　　　　　　</w:t>
      </w:r>
      <w:r w:rsidR="009B6728" w:rsidRPr="00681F41">
        <w:t xml:space="preserve">　　　160単位</w:t>
      </w:r>
    </w:p>
    <w:p w:rsidR="009B6728" w:rsidRPr="00681F41" w:rsidRDefault="00D12782" w:rsidP="00D12782">
      <w:pPr>
        <w:pStyle w:val="indent0"/>
        <w:wordWrap w:val="0"/>
        <w:spacing w:line="240" w:lineRule="atLeast"/>
        <w:ind w:firstLineChars="0" w:firstLine="0"/>
      </w:pPr>
      <w:r w:rsidRPr="00681F41">
        <w:rPr>
          <w:rFonts w:hint="eastAsia"/>
        </w:rPr>
        <w:t>9</w:t>
      </w:r>
      <w:r w:rsidR="009B6728" w:rsidRPr="00681F41">
        <w:t xml:space="preserve">　選択的サービス複数実施加算</w:t>
      </w:r>
    </w:p>
    <w:p w:rsidR="009B6728" w:rsidRPr="00681F41" w:rsidRDefault="00D12782" w:rsidP="00415660">
      <w:pPr>
        <w:pStyle w:val="indent0"/>
        <w:wordWrap w:val="0"/>
        <w:spacing w:line="240" w:lineRule="atLeast"/>
        <w:ind w:leftChars="100" w:left="432" w:hangingChars="100" w:hanging="216"/>
      </w:pPr>
      <w:r w:rsidRPr="00681F41">
        <w:rPr>
          <w:rFonts w:hint="eastAsia"/>
        </w:rPr>
        <w:t>注　別に厚生労働大臣</w:t>
      </w:r>
      <w:r w:rsidR="009B6728" w:rsidRPr="00681F41">
        <w:rPr>
          <w:rFonts w:hint="eastAsia"/>
        </w:rPr>
        <w:t>が定める基準に適合しているものとして、町長に届け出た指定通所型サービス事業所が、利用者に対し、運動器機能向上サービス、栄養改善サービス又は口腔機能向上サービスのうち複数のサービスを実施した場合に、</w:t>
      </w:r>
      <w:r w:rsidR="009B6728" w:rsidRPr="00681F41">
        <w:t>1月につき次に掲げる単位数を所定単位数に加算する。ただし、運動器機能向上加算、栄養改善加算又は口腔機能向上加算を算定している場合は、次に掲げる加算は算定しない。また、次に掲げるいずれかの加算を算定している場合においては、次に掲げるその他の加算は算定しない。</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ア</w:t>
      </w:r>
      <w:r w:rsidR="009B6728" w:rsidRPr="00681F41">
        <w:t xml:space="preserve">　選択的サービス複数実施加算(Ⅰ)</w:t>
      </w:r>
      <w:r w:rsidRPr="00681F41">
        <w:t xml:space="preserve">　　　　　　　</w:t>
      </w:r>
      <w:r w:rsidR="009B6728" w:rsidRPr="00681F41">
        <w:t xml:space="preserve">　　　　</w:t>
      </w:r>
      <w:r w:rsidR="00C101FE" w:rsidRPr="00681F41">
        <w:rPr>
          <w:rFonts w:hint="eastAsia"/>
        </w:rPr>
        <w:t xml:space="preserve">　　　　　</w:t>
      </w:r>
      <w:r w:rsidR="009B6728" w:rsidRPr="00681F41">
        <w:t xml:space="preserve">　　　 480単位</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イ</w:t>
      </w:r>
      <w:r w:rsidR="009B6728" w:rsidRPr="00681F41">
        <w:t xml:space="preserve">　選択的サービス複数実施加算(Ⅱ)</w:t>
      </w:r>
      <w:r w:rsidRPr="00681F41">
        <w:t xml:space="preserve">　　　　　　　　　</w:t>
      </w:r>
      <w:r w:rsidR="009B6728" w:rsidRPr="00681F41">
        <w:t xml:space="preserve">　　</w:t>
      </w:r>
      <w:r w:rsidR="00C101FE" w:rsidRPr="00681F41">
        <w:rPr>
          <w:rFonts w:hint="eastAsia"/>
        </w:rPr>
        <w:t xml:space="preserve">　　　　　</w:t>
      </w:r>
      <w:r w:rsidR="009B6728" w:rsidRPr="00681F41">
        <w:t xml:space="preserve">　　　 700単位</w:t>
      </w:r>
      <w:r w:rsidR="00D12782" w:rsidRPr="00681F41">
        <w:t>10</w:t>
      </w:r>
      <w:r w:rsidR="009B6728" w:rsidRPr="00681F41">
        <w:t xml:space="preserve">　事業所評価加算　　　　　　　　　　　　　　　　　　　　　</w:t>
      </w:r>
      <w:r w:rsidR="00C101FE" w:rsidRPr="00681F41">
        <w:rPr>
          <w:rFonts w:hint="eastAsia"/>
        </w:rPr>
        <w:t xml:space="preserve">　　　　</w:t>
      </w:r>
      <w:r w:rsidR="009B6728" w:rsidRPr="00681F41">
        <w:t xml:space="preserve">　　　 　120単位</w:t>
      </w:r>
    </w:p>
    <w:p w:rsidR="009B6728" w:rsidRPr="00681F41" w:rsidRDefault="00D12782" w:rsidP="00F047BE">
      <w:pPr>
        <w:pStyle w:val="indent0"/>
        <w:wordWrap w:val="0"/>
        <w:spacing w:line="240" w:lineRule="atLeast"/>
        <w:ind w:leftChars="100" w:left="432" w:hangingChars="100" w:hanging="216"/>
      </w:pPr>
      <w:r w:rsidRPr="00681F41">
        <w:rPr>
          <w:rFonts w:hint="eastAsia"/>
        </w:rPr>
        <w:t>注　別に厚生労働大臣が</w:t>
      </w:r>
      <w:r w:rsidR="009B6728" w:rsidRPr="00681F41">
        <w:rPr>
          <w:rFonts w:hint="eastAsia"/>
        </w:rPr>
        <w:t>定める基準に適合しているものとして町長に届け出た指定通所型サービス事業所において、評価対象期間</w:t>
      </w:r>
      <w:r w:rsidR="009B6728" w:rsidRPr="00681F41">
        <w:t>(事業所評価加算を算定する年度の初日の属する年の前年の1月から12月までの期間(4若しくは7の注に掲げる基準又は8の注に掲げる厚生労働大臣が定める基準に適合しているものとして町長に届け出た年においては、届出の</w:t>
      </w:r>
      <w:r w:rsidR="009B6728" w:rsidRPr="00681F41">
        <w:lastRenderedPageBreak/>
        <w:t>日から同年12月までの期間)をいう。)の満了日の属する年度の次の年度内に限り1月に</w:t>
      </w:r>
      <w:r w:rsidR="00C101FE" w:rsidRPr="00681F41">
        <w:rPr>
          <w:rFonts w:hint="eastAsia"/>
        </w:rPr>
        <w:t>つ</w:t>
      </w:r>
      <w:r w:rsidR="009B6728" w:rsidRPr="00681F41">
        <w:t>き所定単位数を加算する。</w:t>
      </w:r>
    </w:p>
    <w:p w:rsidR="009B6728" w:rsidRPr="00681F41" w:rsidRDefault="006A01F2" w:rsidP="006A01F2">
      <w:pPr>
        <w:pStyle w:val="indent0"/>
        <w:wordWrap w:val="0"/>
        <w:spacing w:line="240" w:lineRule="atLeast"/>
        <w:ind w:firstLineChars="0" w:firstLine="0"/>
      </w:pPr>
      <w:r w:rsidRPr="00681F41">
        <w:t>11</w:t>
      </w:r>
      <w:r w:rsidR="009B6728" w:rsidRPr="00681F41">
        <w:t xml:space="preserve">　サービス提供体制強化加算</w:t>
      </w:r>
    </w:p>
    <w:p w:rsidR="009B6728" w:rsidRPr="00681F41" w:rsidRDefault="00542126" w:rsidP="00F047BE">
      <w:pPr>
        <w:pStyle w:val="indent0"/>
        <w:wordWrap w:val="0"/>
        <w:spacing w:line="240" w:lineRule="atLeast"/>
        <w:ind w:leftChars="100" w:left="432" w:hangingChars="100" w:hanging="216"/>
      </w:pPr>
      <w:r w:rsidRPr="00681F41">
        <w:rPr>
          <w:rFonts w:hint="eastAsia"/>
        </w:rPr>
        <w:t>注　別に厚生労働大臣が</w:t>
      </w:r>
      <w:r w:rsidR="009B6728" w:rsidRPr="00681F41">
        <w:rPr>
          <w:rFonts w:hint="eastAsia"/>
        </w:rPr>
        <w:t>定める基準に適合しているものとして町長に届け出た指定通所型サービス事業所が利用者に対し指定通所型サービスを行った場合は、当該基準に掲げる区分に従い、利用者の要支援状態区分に応じて</w:t>
      </w:r>
      <w:r w:rsidR="009B6728" w:rsidRPr="00681F41">
        <w:t>1月につき次に掲げる所定単位数を加算する。ただし、次に掲げるいずれかの加算を算定している場合においては、次に掲げるその他の加算は算定しない。</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ア</w:t>
      </w:r>
      <w:r w:rsidR="009B6728" w:rsidRPr="00681F41">
        <w:t xml:space="preserve">　サービス提供体制強化加算(Ⅰ)</w:t>
      </w:r>
    </w:p>
    <w:p w:rsidR="009B6728" w:rsidRPr="00681F41" w:rsidRDefault="00C101FE" w:rsidP="009B6728">
      <w:pPr>
        <w:pStyle w:val="indent0"/>
        <w:wordWrap w:val="0"/>
        <w:spacing w:line="240" w:lineRule="atLeast"/>
        <w:ind w:firstLine="216"/>
      </w:pPr>
      <w:r w:rsidRPr="00681F41">
        <w:rPr>
          <w:rFonts w:hint="eastAsia"/>
        </w:rPr>
        <w:t xml:space="preserve">　</w:t>
      </w:r>
      <w:r w:rsidR="00542126" w:rsidRPr="00681F41">
        <w:rPr>
          <w:rFonts w:hint="eastAsia"/>
        </w:rPr>
        <w:t xml:space="preserve">　</w:t>
      </w:r>
      <w:r w:rsidR="009B6728" w:rsidRPr="00681F41">
        <w:t>(</w:t>
      </w:r>
      <w:r w:rsidR="00A414C7" w:rsidRPr="00681F41">
        <w:rPr>
          <w:rFonts w:hint="eastAsia"/>
        </w:rPr>
        <w:t>ア</w:t>
      </w:r>
      <w:r w:rsidR="009B6728" w:rsidRPr="00681F41">
        <w:t xml:space="preserve">)　事業対象者・要支援1　　　　</w:t>
      </w:r>
      <w:r w:rsidR="00542126" w:rsidRPr="00681F41">
        <w:rPr>
          <w:rFonts w:hint="eastAsia"/>
        </w:rPr>
        <w:t xml:space="preserve">　　</w:t>
      </w:r>
      <w:r w:rsidRPr="00681F41">
        <w:rPr>
          <w:rFonts w:hint="eastAsia"/>
        </w:rPr>
        <w:t xml:space="preserve">　　　　　　　　　　　　　　 </w:t>
      </w:r>
      <w:r w:rsidR="009B6728" w:rsidRPr="00681F41">
        <w:t xml:space="preserve">　　</w:t>
      </w:r>
      <w:r w:rsidR="006A01F2" w:rsidRPr="00681F41">
        <w:t xml:space="preserve"> 88</w:t>
      </w:r>
      <w:r w:rsidR="009B6728" w:rsidRPr="00681F41">
        <w:t>単位</w:t>
      </w:r>
    </w:p>
    <w:p w:rsidR="009B6728" w:rsidRPr="00681F41" w:rsidRDefault="00C101FE" w:rsidP="009B6728">
      <w:pPr>
        <w:pStyle w:val="indent0"/>
        <w:wordWrap w:val="0"/>
        <w:spacing w:line="240" w:lineRule="atLeast"/>
        <w:ind w:firstLine="216"/>
      </w:pPr>
      <w:r w:rsidRPr="00681F41">
        <w:rPr>
          <w:rFonts w:hint="eastAsia"/>
        </w:rPr>
        <w:t xml:space="preserve">　</w:t>
      </w:r>
      <w:r w:rsidR="00542126" w:rsidRPr="00681F41">
        <w:rPr>
          <w:rFonts w:hint="eastAsia"/>
        </w:rPr>
        <w:t xml:space="preserve">  </w:t>
      </w:r>
      <w:r w:rsidR="00A414C7" w:rsidRPr="00681F41">
        <w:t>(</w:t>
      </w:r>
      <w:r w:rsidR="00A414C7" w:rsidRPr="00681F41">
        <w:rPr>
          <w:rFonts w:hint="eastAsia"/>
        </w:rPr>
        <w:t>イ</w:t>
      </w:r>
      <w:r w:rsidR="00A414C7" w:rsidRPr="00681F41">
        <w:t>)</w:t>
      </w:r>
      <w:r w:rsidR="009B6728" w:rsidRPr="00681F41">
        <w:t xml:space="preserve">　事業対象者・要支援2　　　　</w:t>
      </w:r>
      <w:r w:rsidRPr="00681F41">
        <w:rPr>
          <w:rFonts w:hint="eastAsia"/>
        </w:rPr>
        <w:t xml:space="preserve">                                       </w:t>
      </w:r>
      <w:r w:rsidR="009B6728" w:rsidRPr="00681F41">
        <w:t xml:space="preserve">　</w:t>
      </w:r>
      <w:r w:rsidR="006A01F2" w:rsidRPr="00681F41">
        <w:t xml:space="preserve"> 176</w:t>
      </w:r>
      <w:r w:rsidR="009B6728" w:rsidRPr="00681F41">
        <w:t>単位</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イ</w:t>
      </w:r>
      <w:r w:rsidR="009B6728" w:rsidRPr="00681F41">
        <w:t xml:space="preserve">　サービス提供体制強化加算</w:t>
      </w:r>
      <w:r w:rsidR="006A01F2" w:rsidRPr="00681F41">
        <w:t>(Ⅱ</w:t>
      </w:r>
      <w:r w:rsidR="009B6728" w:rsidRPr="00681F41">
        <w:t>)</w:t>
      </w:r>
    </w:p>
    <w:p w:rsidR="009B6728" w:rsidRPr="00681F41" w:rsidRDefault="00C101FE" w:rsidP="009B6728">
      <w:pPr>
        <w:pStyle w:val="indent0"/>
        <w:wordWrap w:val="0"/>
        <w:spacing w:line="240" w:lineRule="atLeast"/>
        <w:ind w:firstLine="216"/>
      </w:pPr>
      <w:r w:rsidRPr="00681F41">
        <w:rPr>
          <w:rFonts w:hint="eastAsia"/>
        </w:rPr>
        <w:t xml:space="preserve">　</w:t>
      </w:r>
      <w:r w:rsidR="00542126" w:rsidRPr="00681F41">
        <w:rPr>
          <w:rFonts w:hint="eastAsia"/>
        </w:rPr>
        <w:t xml:space="preserve">　</w:t>
      </w:r>
      <w:r w:rsidR="00A414C7" w:rsidRPr="00681F41">
        <w:t>(</w:t>
      </w:r>
      <w:r w:rsidR="00A414C7" w:rsidRPr="00681F41">
        <w:rPr>
          <w:rFonts w:hint="eastAsia"/>
        </w:rPr>
        <w:t>ア</w:t>
      </w:r>
      <w:r w:rsidR="00A414C7" w:rsidRPr="00681F41">
        <w:t>)</w:t>
      </w:r>
      <w:r w:rsidR="009B6728" w:rsidRPr="00681F41">
        <w:t xml:space="preserve">　事業対象者・要支援1　　　</w:t>
      </w:r>
      <w:r w:rsidR="00542126" w:rsidRPr="00681F41">
        <w:t xml:space="preserve">　</w:t>
      </w:r>
      <w:r w:rsidR="00542126" w:rsidRPr="00681F41">
        <w:rPr>
          <w:rFonts w:hint="eastAsia"/>
        </w:rPr>
        <w:t xml:space="preserve"> </w:t>
      </w:r>
      <w:r w:rsidRPr="00681F41">
        <w:t xml:space="preserve">                                        </w:t>
      </w:r>
      <w:r w:rsidR="009B6728" w:rsidRPr="00681F41">
        <w:t xml:space="preserve">　</w:t>
      </w:r>
      <w:r w:rsidR="006A01F2" w:rsidRPr="00681F41">
        <w:t>72</w:t>
      </w:r>
      <w:r w:rsidR="009B6728" w:rsidRPr="00681F41">
        <w:t>単位</w:t>
      </w:r>
    </w:p>
    <w:p w:rsidR="009B6728" w:rsidRPr="00681F41" w:rsidRDefault="00542126" w:rsidP="009B6728">
      <w:pPr>
        <w:pStyle w:val="indent0"/>
        <w:wordWrap w:val="0"/>
        <w:spacing w:line="240" w:lineRule="atLeast"/>
        <w:ind w:firstLine="216"/>
      </w:pPr>
      <w:r w:rsidRPr="00681F41">
        <w:rPr>
          <w:rFonts w:hint="eastAsia"/>
        </w:rPr>
        <w:t xml:space="preserve">　</w:t>
      </w:r>
      <w:r w:rsidR="00C101FE" w:rsidRPr="00681F41">
        <w:rPr>
          <w:rFonts w:hint="eastAsia"/>
        </w:rPr>
        <w:t xml:space="preserve">　</w:t>
      </w:r>
      <w:r w:rsidR="00A414C7" w:rsidRPr="00681F41">
        <w:t>(</w:t>
      </w:r>
      <w:r w:rsidR="00A414C7" w:rsidRPr="00681F41">
        <w:rPr>
          <w:rFonts w:hint="eastAsia"/>
        </w:rPr>
        <w:t>イ</w:t>
      </w:r>
      <w:r w:rsidR="00A414C7" w:rsidRPr="00681F41">
        <w:t>)</w:t>
      </w:r>
      <w:r w:rsidR="009B6728" w:rsidRPr="00681F41">
        <w:t xml:space="preserve">　事業対象者・要支援2</w:t>
      </w:r>
      <w:r w:rsidRPr="00681F41">
        <w:t xml:space="preserve">　　　</w:t>
      </w:r>
      <w:r w:rsidRPr="00681F41">
        <w:rPr>
          <w:rFonts w:hint="eastAsia"/>
        </w:rPr>
        <w:t xml:space="preserve"> </w:t>
      </w:r>
      <w:r w:rsidR="00C101FE" w:rsidRPr="00681F41">
        <w:rPr>
          <w:rFonts w:hint="eastAsia"/>
        </w:rPr>
        <w:t xml:space="preserve">                                       </w:t>
      </w:r>
      <w:r w:rsidR="009B6728" w:rsidRPr="00681F41">
        <w:t xml:space="preserve">　　</w:t>
      </w:r>
      <w:r w:rsidR="006A01F2" w:rsidRPr="00681F41">
        <w:t>144</w:t>
      </w:r>
      <w:r w:rsidR="009B6728" w:rsidRPr="00681F41">
        <w:t>単位</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ウ</w:t>
      </w:r>
      <w:r w:rsidR="009B6728" w:rsidRPr="00681F41">
        <w:t xml:space="preserve">　サービス提供体制強化加算</w:t>
      </w:r>
      <w:r w:rsidR="006A01F2" w:rsidRPr="00681F41">
        <w:t>(Ⅲ</w:t>
      </w:r>
      <w:r w:rsidR="009B6728" w:rsidRPr="00681F41">
        <w:t>)</w:t>
      </w:r>
    </w:p>
    <w:p w:rsidR="009B6728" w:rsidRPr="00681F41" w:rsidRDefault="00C101FE" w:rsidP="009B6728">
      <w:pPr>
        <w:pStyle w:val="indent0"/>
        <w:wordWrap w:val="0"/>
        <w:spacing w:line="240" w:lineRule="atLeast"/>
        <w:ind w:firstLine="216"/>
      </w:pPr>
      <w:r w:rsidRPr="00681F41">
        <w:rPr>
          <w:rFonts w:hint="eastAsia"/>
        </w:rPr>
        <w:t xml:space="preserve">　</w:t>
      </w:r>
      <w:r w:rsidR="00542126" w:rsidRPr="00681F41">
        <w:rPr>
          <w:rFonts w:hint="eastAsia"/>
        </w:rPr>
        <w:t xml:space="preserve">　</w:t>
      </w:r>
      <w:r w:rsidR="00A414C7" w:rsidRPr="00681F41">
        <w:t>(</w:t>
      </w:r>
      <w:r w:rsidR="00A414C7" w:rsidRPr="00681F41">
        <w:rPr>
          <w:rFonts w:hint="eastAsia"/>
        </w:rPr>
        <w:t>ア</w:t>
      </w:r>
      <w:r w:rsidR="00A414C7" w:rsidRPr="00681F41">
        <w:t>)</w:t>
      </w:r>
      <w:r w:rsidR="009B6728" w:rsidRPr="00681F41">
        <w:t xml:space="preserve">　事業対象者・要支援1</w:t>
      </w:r>
      <w:r w:rsidR="00542126" w:rsidRPr="00681F41">
        <w:t xml:space="preserve">　　</w:t>
      </w:r>
      <w:r w:rsidR="009B6728" w:rsidRPr="00681F41">
        <w:t xml:space="preserve">　　　　</w:t>
      </w:r>
      <w:r w:rsidRPr="00681F41">
        <w:rPr>
          <w:rFonts w:hint="eastAsia"/>
        </w:rPr>
        <w:t xml:space="preserve">                                    </w:t>
      </w:r>
      <w:r w:rsidR="009B6728" w:rsidRPr="00681F41">
        <w:t xml:space="preserve">　24単位</w:t>
      </w:r>
    </w:p>
    <w:p w:rsidR="009B6728" w:rsidRPr="00681F41" w:rsidRDefault="00C101FE" w:rsidP="009B6728">
      <w:pPr>
        <w:pStyle w:val="indent0"/>
        <w:wordWrap w:val="0"/>
        <w:spacing w:line="240" w:lineRule="atLeast"/>
        <w:ind w:firstLine="216"/>
      </w:pPr>
      <w:r w:rsidRPr="00681F41">
        <w:rPr>
          <w:rFonts w:hint="eastAsia"/>
        </w:rPr>
        <w:t xml:space="preserve">　</w:t>
      </w:r>
      <w:r w:rsidR="00542126" w:rsidRPr="00681F41">
        <w:rPr>
          <w:rFonts w:hint="eastAsia"/>
        </w:rPr>
        <w:t xml:space="preserve">　</w:t>
      </w:r>
      <w:r w:rsidR="00A414C7" w:rsidRPr="00681F41">
        <w:t>(</w:t>
      </w:r>
      <w:r w:rsidR="00A414C7" w:rsidRPr="00681F41">
        <w:rPr>
          <w:rFonts w:hint="eastAsia"/>
        </w:rPr>
        <w:t>イ</w:t>
      </w:r>
      <w:r w:rsidR="00A414C7" w:rsidRPr="00681F41">
        <w:t>)</w:t>
      </w:r>
      <w:r w:rsidR="009B6728" w:rsidRPr="00681F41">
        <w:t xml:space="preserve">　事業対象者・要支援2</w:t>
      </w:r>
      <w:r w:rsidR="00542126" w:rsidRPr="00681F41">
        <w:t xml:space="preserve">　</w:t>
      </w:r>
      <w:r w:rsidR="009B6728" w:rsidRPr="00681F41">
        <w:t xml:space="preserve">　　</w:t>
      </w:r>
      <w:r w:rsidRPr="00681F41">
        <w:rPr>
          <w:rFonts w:hint="eastAsia"/>
        </w:rPr>
        <w:t xml:space="preserve">                                    </w:t>
      </w:r>
      <w:r w:rsidR="009B6728" w:rsidRPr="00681F41">
        <w:t xml:space="preserve">　　　　48単位</w:t>
      </w:r>
    </w:p>
    <w:p w:rsidR="009B6728" w:rsidRPr="00681F41" w:rsidRDefault="006A01F2" w:rsidP="006A01F2">
      <w:pPr>
        <w:pStyle w:val="indent0"/>
        <w:wordWrap w:val="0"/>
        <w:spacing w:line="240" w:lineRule="atLeast"/>
        <w:ind w:firstLineChars="0" w:firstLine="0"/>
      </w:pPr>
      <w:r w:rsidRPr="00681F41">
        <w:t>12</w:t>
      </w:r>
      <w:r w:rsidR="009B6728" w:rsidRPr="00681F41">
        <w:t xml:space="preserve">　生活機能向上連携加算　　　　　　　　　　　　　　　　　　　　　　</w:t>
      </w:r>
    </w:p>
    <w:p w:rsidR="006A01F2" w:rsidRPr="00681F41" w:rsidRDefault="009B6728" w:rsidP="00AF0EAB">
      <w:pPr>
        <w:pStyle w:val="indent0"/>
        <w:wordWrap w:val="0"/>
        <w:spacing w:line="240" w:lineRule="atLeast"/>
        <w:ind w:leftChars="100" w:left="432" w:hangingChars="100" w:hanging="216"/>
      </w:pPr>
      <w:r w:rsidRPr="00681F41">
        <w:rPr>
          <w:rFonts w:hint="eastAsia"/>
        </w:rPr>
        <w:t>注　別に厚生労働大臣が定める基準に適合しているものとして町長に届け出た通所型サービス事業所において、外部との連携により、利用者の身体の状況等の評価を行い、かつ、個別機能訓練計画を作成した場合には、当該基準に掲げる区分に従い、</w:t>
      </w:r>
      <w:r w:rsidR="00D77CD9" w:rsidRPr="00681F41">
        <w:rPr>
          <w:rFonts w:hint="eastAsia"/>
        </w:rPr>
        <w:t>ア</w:t>
      </w:r>
      <w:r w:rsidRPr="00681F41">
        <w:rPr>
          <w:rFonts w:hint="eastAsia"/>
        </w:rPr>
        <w:t>については</w:t>
      </w:r>
      <w:r w:rsidRPr="00681F41">
        <w:t>3月に1回を限度として1月につき、</w:t>
      </w:r>
      <w:r w:rsidR="00D77CD9" w:rsidRPr="00681F41">
        <w:rPr>
          <w:rFonts w:hint="eastAsia"/>
        </w:rPr>
        <w:t>イ</w:t>
      </w:r>
      <w:r w:rsidRPr="00681F41">
        <w:t>については、1月につき、次の掲げる単位数を所定単位数に加算する。ただし、次に掲げるいずれかの加算を算定している場合、</w:t>
      </w:r>
      <w:r w:rsidR="00D77CD9" w:rsidRPr="00681F41">
        <w:rPr>
          <w:rFonts w:hint="eastAsia"/>
        </w:rPr>
        <w:t>ア</w:t>
      </w:r>
      <w:r w:rsidRPr="00681F41">
        <w:t>は算定せず、</w:t>
      </w:r>
      <w:r w:rsidR="00D77CD9" w:rsidRPr="00681F41">
        <w:rPr>
          <w:rFonts w:hint="eastAsia"/>
        </w:rPr>
        <w:t>イ</w:t>
      </w:r>
      <w:r w:rsidRPr="00681F41">
        <w:t>は1月につき100単位を所定単位数に加算する。</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ア</w:t>
      </w:r>
      <w:r w:rsidR="009B6728" w:rsidRPr="00681F41">
        <w:rPr>
          <w:rFonts w:hint="eastAsia"/>
        </w:rPr>
        <w:t xml:space="preserve">　生活機能向上連携加算</w:t>
      </w:r>
      <w:r w:rsidR="009B6728" w:rsidRPr="00681F41">
        <w:t>(Ⅰ)</w:t>
      </w:r>
      <w:r w:rsidRPr="00681F41">
        <w:t xml:space="preserve">　　　　　　　　　</w:t>
      </w:r>
      <w:r w:rsidRPr="00681F41">
        <w:rPr>
          <w:rFonts w:hint="eastAsia"/>
        </w:rPr>
        <w:t xml:space="preserve"> </w:t>
      </w:r>
      <w:r w:rsidRPr="00681F41">
        <w:t xml:space="preserve">　　　　　</w:t>
      </w:r>
      <w:r w:rsidR="00C101FE" w:rsidRPr="00681F41">
        <w:rPr>
          <w:rFonts w:hint="eastAsia"/>
        </w:rPr>
        <w:t xml:space="preserve">               </w:t>
      </w:r>
      <w:r w:rsidR="009B6728" w:rsidRPr="00681F41">
        <w:t xml:space="preserve">　100単位</w:t>
      </w:r>
    </w:p>
    <w:p w:rsidR="009B6728" w:rsidRPr="00681F41" w:rsidRDefault="00542126" w:rsidP="009B6728">
      <w:pPr>
        <w:pStyle w:val="indent0"/>
        <w:wordWrap w:val="0"/>
        <w:spacing w:line="240" w:lineRule="atLeast"/>
        <w:ind w:firstLine="216"/>
      </w:pPr>
      <w:r w:rsidRPr="00681F41">
        <w:rPr>
          <w:rFonts w:hint="eastAsia"/>
        </w:rPr>
        <w:t xml:space="preserve">　</w:t>
      </w:r>
      <w:r w:rsidR="00E42301" w:rsidRPr="00681F41">
        <w:rPr>
          <w:rFonts w:hint="eastAsia"/>
        </w:rPr>
        <w:t>イ</w:t>
      </w:r>
      <w:r w:rsidR="009B6728" w:rsidRPr="00681F41">
        <w:rPr>
          <w:rFonts w:hint="eastAsia"/>
        </w:rPr>
        <w:t xml:space="preserve">　生活機能向上連携加算</w:t>
      </w:r>
      <w:r w:rsidR="009B6728" w:rsidRPr="00681F41">
        <w:t>(Ⅱ)</w:t>
      </w:r>
      <w:r w:rsidRPr="00681F41">
        <w:t xml:space="preserve">　　　　　　　　　</w:t>
      </w:r>
      <w:r w:rsidR="009B6728" w:rsidRPr="00681F41">
        <w:t xml:space="preserve">　　　</w:t>
      </w:r>
      <w:r w:rsidR="00C101FE" w:rsidRPr="00681F41">
        <w:rPr>
          <w:rFonts w:hint="eastAsia"/>
        </w:rPr>
        <w:t xml:space="preserve">                </w:t>
      </w:r>
      <w:r w:rsidR="009B6728" w:rsidRPr="00681F41">
        <w:t xml:space="preserve">　　　200単位</w:t>
      </w:r>
    </w:p>
    <w:p w:rsidR="009B6728" w:rsidRPr="00681F41" w:rsidRDefault="009B6728" w:rsidP="006A01F2">
      <w:pPr>
        <w:pStyle w:val="indent0"/>
        <w:wordWrap w:val="0"/>
        <w:spacing w:line="240" w:lineRule="atLeast"/>
        <w:ind w:firstLineChars="0" w:firstLine="0"/>
      </w:pPr>
      <w:r w:rsidRPr="00681F41">
        <w:t>1</w:t>
      </w:r>
      <w:r w:rsidR="006A01F2" w:rsidRPr="00681F41">
        <w:rPr>
          <w:rFonts w:hint="eastAsia"/>
        </w:rPr>
        <w:t>3</w:t>
      </w:r>
      <w:r w:rsidRPr="00681F41">
        <w:t xml:space="preserve">　口腔・栄養スクリーニング加算</w:t>
      </w:r>
    </w:p>
    <w:p w:rsidR="009B6728" w:rsidRPr="00681F41" w:rsidRDefault="009B6728" w:rsidP="00877DFE">
      <w:pPr>
        <w:pStyle w:val="indent0"/>
        <w:wordWrap w:val="0"/>
        <w:spacing w:line="240" w:lineRule="atLeast"/>
        <w:ind w:leftChars="100" w:left="432" w:hangingChars="100" w:hanging="216"/>
      </w:pPr>
      <w:r w:rsidRPr="00681F41">
        <w:rPr>
          <w:rFonts w:hint="eastAsia"/>
        </w:rPr>
        <w:t>注　別に厚生労働大臣が定める基準</w:t>
      </w:r>
      <w:r w:rsidR="00542126" w:rsidRPr="00681F41">
        <w:rPr>
          <w:rFonts w:hint="eastAsia"/>
        </w:rPr>
        <w:t>に適合する通所型サービス事業者の従業者が、利用開始時及び利用中6</w:t>
      </w:r>
      <w:r w:rsidRPr="00681F41">
        <w:rPr>
          <w:rFonts w:hint="eastAsia"/>
        </w:rPr>
        <w:t>月ごとに利用者の口腔の健康状態のスクリーニング又は栄養状態のスクリーニングを行った場合に、次に掲げる区分に応じ、１回につき次に掲げる単位数を所定単位数に加算する。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ない。</w:t>
      </w:r>
    </w:p>
    <w:p w:rsidR="009B6728" w:rsidRPr="00681F41" w:rsidRDefault="00542126" w:rsidP="009B6728">
      <w:pPr>
        <w:pStyle w:val="indent0"/>
        <w:wordWrap w:val="0"/>
        <w:spacing w:line="240" w:lineRule="atLeast"/>
        <w:ind w:firstLine="216"/>
      </w:pPr>
      <w:r w:rsidRPr="00681F41">
        <w:rPr>
          <w:rFonts w:hint="eastAsia"/>
        </w:rPr>
        <w:t xml:space="preserve">  </w:t>
      </w:r>
      <w:r w:rsidR="009D12DC" w:rsidRPr="00681F41">
        <w:rPr>
          <w:rFonts w:hint="eastAsia"/>
        </w:rPr>
        <w:t>ア</w:t>
      </w:r>
      <w:r w:rsidR="006A01F2" w:rsidRPr="00681F41">
        <w:rPr>
          <w:rFonts w:hint="eastAsia"/>
        </w:rPr>
        <w:t xml:space="preserve">　</w:t>
      </w:r>
      <w:r w:rsidR="009B6728" w:rsidRPr="00681F41">
        <w:t>口腔・栄養スクリーニング加算(Ⅰ)</w:t>
      </w:r>
      <w:r w:rsidRPr="00681F41">
        <w:t xml:space="preserve">　　　　　　 </w:t>
      </w:r>
      <w:r w:rsidR="009B6728" w:rsidRPr="00681F41">
        <w:t xml:space="preserve">　　　　</w:t>
      </w:r>
      <w:r w:rsidR="00C101FE" w:rsidRPr="00681F41">
        <w:rPr>
          <w:rFonts w:hint="eastAsia"/>
        </w:rPr>
        <w:t xml:space="preserve">              </w:t>
      </w:r>
      <w:r w:rsidR="009B6728" w:rsidRPr="00681F41">
        <w:t xml:space="preserve">　　20単位</w:t>
      </w:r>
    </w:p>
    <w:p w:rsidR="009902A6" w:rsidRPr="00681F41" w:rsidRDefault="00542126" w:rsidP="009B6728">
      <w:pPr>
        <w:pStyle w:val="indent0"/>
        <w:wordWrap w:val="0"/>
        <w:spacing w:line="240" w:lineRule="atLeast"/>
        <w:ind w:firstLine="216"/>
      </w:pPr>
      <w:r w:rsidRPr="00681F41">
        <w:rPr>
          <w:rFonts w:hint="eastAsia"/>
        </w:rPr>
        <w:t xml:space="preserve">  </w:t>
      </w:r>
      <w:r w:rsidR="009D12DC" w:rsidRPr="00681F41">
        <w:rPr>
          <w:rFonts w:hint="eastAsia"/>
        </w:rPr>
        <w:t>イ</w:t>
      </w:r>
      <w:r w:rsidR="006A01F2" w:rsidRPr="00681F41">
        <w:rPr>
          <w:rFonts w:hint="eastAsia"/>
        </w:rPr>
        <w:t xml:space="preserve">　</w:t>
      </w:r>
      <w:r w:rsidR="009B6728" w:rsidRPr="00681F41">
        <w:t xml:space="preserve">口腔・栄養スクリーニング加算(Ⅱ)　　　　　　　　　</w:t>
      </w:r>
      <w:r w:rsidR="00C101FE" w:rsidRPr="00681F41">
        <w:rPr>
          <w:rFonts w:hint="eastAsia"/>
        </w:rPr>
        <w:t xml:space="preserve">             </w:t>
      </w:r>
      <w:r w:rsidR="009B6728" w:rsidRPr="00681F41">
        <w:t xml:space="preserve">　　　　 5単位</w:t>
      </w:r>
    </w:p>
    <w:p w:rsidR="009B6728" w:rsidRPr="00681F41" w:rsidRDefault="009B6728" w:rsidP="009902A6">
      <w:pPr>
        <w:pStyle w:val="indent0"/>
        <w:wordWrap w:val="0"/>
        <w:spacing w:line="240" w:lineRule="atLeast"/>
        <w:ind w:firstLineChars="0" w:firstLine="0"/>
      </w:pPr>
      <w:r w:rsidRPr="00681F41">
        <w:t xml:space="preserve">14　科学的介護推進体制加算　　　　　　　　　　　　　　</w:t>
      </w:r>
      <w:r w:rsidR="00C101FE" w:rsidRPr="00681F41">
        <w:rPr>
          <w:rFonts w:hint="eastAsia"/>
        </w:rPr>
        <w:t xml:space="preserve">             </w:t>
      </w:r>
      <w:r w:rsidRPr="00681F41">
        <w:t xml:space="preserve">　　　　　</w:t>
      </w:r>
      <w:r w:rsidR="00D77CD9" w:rsidRPr="00681F41">
        <w:rPr>
          <w:rFonts w:hint="eastAsia"/>
        </w:rPr>
        <w:t xml:space="preserve">　</w:t>
      </w:r>
      <w:r w:rsidRPr="00681F41">
        <w:t>40単位</w:t>
      </w:r>
    </w:p>
    <w:p w:rsidR="009B6728" w:rsidRPr="00681F41" w:rsidRDefault="009B6728" w:rsidP="00D77CD9">
      <w:pPr>
        <w:pStyle w:val="indent0"/>
        <w:wordWrap w:val="0"/>
        <w:spacing w:line="240" w:lineRule="atLeast"/>
        <w:ind w:leftChars="100" w:left="432" w:hangingChars="100" w:hanging="216"/>
      </w:pPr>
      <w:r w:rsidRPr="00681F41">
        <w:rPr>
          <w:rFonts w:hint="eastAsia"/>
        </w:rPr>
        <w:t>注　次に掲げるいずれかの基準にも適合しているものとして町長に届け出た通所型サービス事業所が、利用者に対し通所型サービスを行った場合は、</w:t>
      </w:r>
      <w:r w:rsidRPr="00681F41">
        <w:t>1月につき40単位を所定単位数に加算する。</w:t>
      </w:r>
    </w:p>
    <w:p w:rsidR="009B6728" w:rsidRPr="00681F41" w:rsidRDefault="00542126" w:rsidP="00D77CD9">
      <w:pPr>
        <w:pStyle w:val="indent0"/>
        <w:wordWrap w:val="0"/>
        <w:spacing w:line="240" w:lineRule="atLeast"/>
        <w:ind w:leftChars="100" w:left="432" w:hangingChars="100" w:hanging="216"/>
      </w:pPr>
      <w:r w:rsidRPr="00681F41">
        <w:rPr>
          <w:rFonts w:hint="eastAsia"/>
        </w:rPr>
        <w:lastRenderedPageBreak/>
        <w:t xml:space="preserve">  </w:t>
      </w:r>
      <w:r w:rsidR="00D77CD9" w:rsidRPr="00681F41">
        <w:rPr>
          <w:rFonts w:hint="eastAsia"/>
        </w:rPr>
        <w:t>ア</w:t>
      </w:r>
      <w:r w:rsidR="009B6728" w:rsidRPr="00681F41">
        <w:rPr>
          <w:rFonts w:hint="eastAsia"/>
        </w:rPr>
        <w:t xml:space="preserve">　利用者ごとの</w:t>
      </w:r>
      <w:r w:rsidR="009B6728" w:rsidRPr="00681F41">
        <w:t>ADL値</w:t>
      </w:r>
      <w:r w:rsidRPr="00681F41">
        <w:rPr>
          <w:rFonts w:hint="eastAsia"/>
        </w:rPr>
        <w:t>(</w:t>
      </w:r>
      <w:r w:rsidR="009B6728" w:rsidRPr="00681F41">
        <w:t>ADLの評価に基づき測定した値をいう。</w:t>
      </w:r>
      <w:r w:rsidRPr="00681F41">
        <w:rPr>
          <w:rFonts w:hint="eastAsia"/>
        </w:rPr>
        <w:t>)</w:t>
      </w:r>
      <w:r w:rsidR="009B6728" w:rsidRPr="00681F41">
        <w:t>、栄養状態、口腔機認</w:t>
      </w:r>
      <w:r w:rsidRPr="00681F41">
        <w:rPr>
          <w:rFonts w:hint="eastAsia"/>
        </w:rPr>
        <w:t xml:space="preserve">　</w:t>
      </w:r>
      <w:r w:rsidR="009B6728" w:rsidRPr="00681F41">
        <w:t>知症</w:t>
      </w:r>
      <w:r w:rsidRPr="00681F41">
        <w:rPr>
          <w:rFonts w:hint="eastAsia"/>
        </w:rPr>
        <w:t>(</w:t>
      </w:r>
      <w:r w:rsidR="009B6728" w:rsidRPr="00681F41">
        <w:t>法第5条の2第1項に規定する認知症をいう。</w:t>
      </w:r>
      <w:r w:rsidRPr="00681F41">
        <w:rPr>
          <w:rFonts w:hint="eastAsia"/>
        </w:rPr>
        <w:t>)</w:t>
      </w:r>
      <w:r w:rsidR="009B6728" w:rsidRPr="00681F41">
        <w:t>の状況その他の入所者の心身の状</w:t>
      </w:r>
      <w:r w:rsidRPr="00681F41">
        <w:rPr>
          <w:rFonts w:hint="eastAsia"/>
        </w:rPr>
        <w:t xml:space="preserve">　</w:t>
      </w:r>
      <w:r w:rsidR="009B6728" w:rsidRPr="00681F41">
        <w:t>況等に係る基本的な情報を、厚生労働省に提出していること。</w:t>
      </w:r>
    </w:p>
    <w:p w:rsidR="00D84D84" w:rsidRPr="00681F41" w:rsidRDefault="00542126" w:rsidP="00D77CD9">
      <w:pPr>
        <w:pStyle w:val="indent0"/>
        <w:wordWrap w:val="0"/>
        <w:spacing w:line="240" w:lineRule="atLeast"/>
        <w:ind w:leftChars="100" w:left="432" w:hangingChars="100" w:hanging="216"/>
      </w:pPr>
      <w:r w:rsidRPr="00681F41">
        <w:rPr>
          <w:rFonts w:hint="eastAsia"/>
        </w:rPr>
        <w:t xml:space="preserve">　</w:t>
      </w:r>
      <w:r w:rsidR="00D77CD9" w:rsidRPr="00681F41">
        <w:rPr>
          <w:rFonts w:hint="eastAsia"/>
        </w:rPr>
        <w:t>イ</w:t>
      </w:r>
      <w:r w:rsidR="009B6728" w:rsidRPr="00681F41">
        <w:rPr>
          <w:rFonts w:hint="eastAsia"/>
        </w:rPr>
        <w:t xml:space="preserve">　必要に応じて通所型サービス計画を見直すなど、通所型サービスの提供に当たって</w:t>
      </w:r>
      <w:r w:rsidR="00D77CD9" w:rsidRPr="00681F41">
        <w:rPr>
          <w:rFonts w:hint="eastAsia"/>
        </w:rPr>
        <w:t>ア</w:t>
      </w:r>
      <w:r w:rsidRPr="00681F41">
        <w:rPr>
          <w:rFonts w:hint="eastAsia"/>
        </w:rPr>
        <w:t xml:space="preserve">　</w:t>
      </w:r>
      <w:r w:rsidR="009B6728" w:rsidRPr="00681F41">
        <w:rPr>
          <w:rFonts w:hint="eastAsia"/>
        </w:rPr>
        <w:t>に規定する情報その他の通所型サービスを適切かつ有効に提供するための必要な情報を</w:t>
      </w:r>
      <w:r w:rsidRPr="00681F41">
        <w:rPr>
          <w:rFonts w:hint="eastAsia"/>
        </w:rPr>
        <w:t xml:space="preserve">　</w:t>
      </w:r>
      <w:r w:rsidR="009B6728" w:rsidRPr="00681F41">
        <w:rPr>
          <w:rFonts w:hint="eastAsia"/>
        </w:rPr>
        <w:t>活用していること。</w:t>
      </w:r>
    </w:p>
    <w:p w:rsidR="009B6728" w:rsidRPr="00681F41" w:rsidRDefault="006A01F2" w:rsidP="00D84D84">
      <w:pPr>
        <w:pStyle w:val="indent0"/>
        <w:wordWrap w:val="0"/>
        <w:spacing w:line="240" w:lineRule="atLeast"/>
        <w:ind w:firstLineChars="0" w:firstLine="0"/>
      </w:pPr>
      <w:r w:rsidRPr="00681F41">
        <w:t>15</w:t>
      </w:r>
      <w:r w:rsidR="009B6728" w:rsidRPr="00681F41">
        <w:t xml:space="preserve">　介護職員処遇改善加算</w:t>
      </w:r>
    </w:p>
    <w:p w:rsidR="009B6728" w:rsidRPr="00681F41" w:rsidRDefault="006A01F2" w:rsidP="00D77CD9">
      <w:pPr>
        <w:pStyle w:val="indent0"/>
        <w:wordWrap w:val="0"/>
        <w:spacing w:line="240" w:lineRule="atLeast"/>
        <w:ind w:leftChars="100" w:left="432" w:hangingChars="100" w:hanging="216"/>
      </w:pPr>
      <w:r w:rsidRPr="00681F41">
        <w:rPr>
          <w:rFonts w:hint="eastAsia"/>
        </w:rPr>
        <w:t>注　別に厚生労働大臣が</w:t>
      </w:r>
      <w:r w:rsidR="009B6728" w:rsidRPr="00681F41">
        <w:rPr>
          <w:rFonts w:hint="eastAsia"/>
        </w:rPr>
        <w:t>定める基準に適合している介護職員の賃金の改善等を実施しているものとして町長に届け出た指定通所型サービス事業所が、利用者に対し、指定通所型サービスを行った場合は、当該基準に掲げる区分に従い、令和</w:t>
      </w:r>
      <w:r w:rsidR="009B6728" w:rsidRPr="00681F41">
        <w:t>6年3月31日までの間((4)及び(5)については、令和4年3月31日までの間)、次に掲げる単位数を所定単位数に加算する。ただし、次に掲げるいずれかの加算を算定している場合においては、次に掲げるその他の加算は算定しない。</w:t>
      </w:r>
    </w:p>
    <w:p w:rsidR="009B6728" w:rsidRPr="00681F41" w:rsidRDefault="00542126" w:rsidP="007E7A50">
      <w:pPr>
        <w:pStyle w:val="indent0"/>
        <w:wordWrap w:val="0"/>
        <w:spacing w:line="240" w:lineRule="atLeast"/>
        <w:ind w:leftChars="100" w:left="432" w:hangingChars="100" w:hanging="216"/>
      </w:pPr>
      <w:r w:rsidRPr="00681F41">
        <w:rPr>
          <w:rFonts w:hint="eastAsia"/>
        </w:rPr>
        <w:t xml:space="preserve">　</w:t>
      </w:r>
      <w:r w:rsidR="009D12DC" w:rsidRPr="00681F41">
        <w:rPr>
          <w:rFonts w:hint="eastAsia"/>
        </w:rPr>
        <w:t>ア</w:t>
      </w:r>
      <w:r w:rsidR="006A01F2" w:rsidRPr="00681F41">
        <w:rPr>
          <w:rFonts w:hint="eastAsia"/>
        </w:rPr>
        <w:t xml:space="preserve">　</w:t>
      </w:r>
      <w:r w:rsidR="009B6728" w:rsidRPr="00681F41">
        <w:t>介護職員処遇改善加算(Ⅰ)　1から</w:t>
      </w:r>
      <w:r w:rsidR="006A01F2" w:rsidRPr="00681F41">
        <w:t>14</w:t>
      </w:r>
      <w:r w:rsidR="009B6728" w:rsidRPr="00681F41">
        <w:t>までにより算定した単位数の1,000分の59に</w:t>
      </w:r>
      <w:r w:rsidRPr="00681F41">
        <w:rPr>
          <w:rFonts w:hint="eastAsia"/>
        </w:rPr>
        <w:t xml:space="preserve">　</w:t>
      </w:r>
      <w:r w:rsidR="009B6728" w:rsidRPr="00681F41">
        <w:t>相当する単位数</w:t>
      </w:r>
    </w:p>
    <w:p w:rsidR="009B6728" w:rsidRPr="00681F41" w:rsidRDefault="00542126" w:rsidP="007E7A50">
      <w:pPr>
        <w:pStyle w:val="indent0"/>
        <w:wordWrap w:val="0"/>
        <w:spacing w:line="240" w:lineRule="atLeast"/>
        <w:ind w:leftChars="100" w:left="432" w:hangingChars="100" w:hanging="216"/>
      </w:pPr>
      <w:r w:rsidRPr="00681F41">
        <w:rPr>
          <w:rFonts w:hint="eastAsia"/>
        </w:rPr>
        <w:t xml:space="preserve">　</w:t>
      </w:r>
      <w:r w:rsidR="009D12DC" w:rsidRPr="00681F41">
        <w:rPr>
          <w:rFonts w:hint="eastAsia"/>
        </w:rPr>
        <w:t>イ</w:t>
      </w:r>
      <w:r w:rsidR="006A01F2" w:rsidRPr="00681F41">
        <w:rPr>
          <w:rFonts w:hint="eastAsia"/>
        </w:rPr>
        <w:t xml:space="preserve">　</w:t>
      </w:r>
      <w:r w:rsidR="009B6728" w:rsidRPr="00681F41">
        <w:t>介護職員処遇改善加算(Ⅱ)　1から</w:t>
      </w:r>
      <w:r w:rsidR="006A01F2" w:rsidRPr="00681F41">
        <w:t>14</w:t>
      </w:r>
      <w:r w:rsidR="009B6728" w:rsidRPr="00681F41">
        <w:t>までにより算定した単位数の1,000分の43に</w:t>
      </w:r>
      <w:r w:rsidRPr="00681F41">
        <w:rPr>
          <w:rFonts w:hint="eastAsia"/>
        </w:rPr>
        <w:t xml:space="preserve">　</w:t>
      </w:r>
      <w:r w:rsidR="009B6728" w:rsidRPr="00681F41">
        <w:t>相当する単位数</w:t>
      </w:r>
    </w:p>
    <w:p w:rsidR="009B6728" w:rsidRPr="00681F41" w:rsidRDefault="00542126" w:rsidP="007E7A50">
      <w:pPr>
        <w:pStyle w:val="indent0"/>
        <w:wordWrap w:val="0"/>
        <w:spacing w:line="240" w:lineRule="atLeast"/>
        <w:ind w:leftChars="100" w:left="432" w:hangingChars="100" w:hanging="216"/>
      </w:pPr>
      <w:r w:rsidRPr="00681F41">
        <w:rPr>
          <w:rFonts w:hint="eastAsia"/>
        </w:rPr>
        <w:t xml:space="preserve">　</w:t>
      </w:r>
      <w:r w:rsidR="009D12DC" w:rsidRPr="00681F41">
        <w:rPr>
          <w:rFonts w:hint="eastAsia"/>
        </w:rPr>
        <w:t>ウ</w:t>
      </w:r>
      <w:r w:rsidR="009B6728" w:rsidRPr="00681F41">
        <w:t xml:space="preserve">　介護職員処遇改善加算(Ⅲ)　1から</w:t>
      </w:r>
      <w:r w:rsidR="006A01F2" w:rsidRPr="00681F41">
        <w:t>1</w:t>
      </w:r>
      <w:r w:rsidR="006A01F2" w:rsidRPr="00681F41">
        <w:rPr>
          <w:rFonts w:hint="eastAsia"/>
        </w:rPr>
        <w:t>4</w:t>
      </w:r>
      <w:r w:rsidR="009B6728" w:rsidRPr="00681F41">
        <w:t>までにより算定した単位数の1,000分の23に</w:t>
      </w:r>
      <w:r w:rsidRPr="00681F41">
        <w:rPr>
          <w:rFonts w:hint="eastAsia"/>
        </w:rPr>
        <w:t xml:space="preserve">　</w:t>
      </w:r>
      <w:r w:rsidR="009B6728" w:rsidRPr="00681F41">
        <w:t>相当する単位数</w:t>
      </w:r>
    </w:p>
    <w:p w:rsidR="009B6728" w:rsidRPr="00681F41" w:rsidRDefault="00542126" w:rsidP="009B6728">
      <w:pPr>
        <w:pStyle w:val="indent0"/>
        <w:wordWrap w:val="0"/>
        <w:spacing w:line="240" w:lineRule="atLeast"/>
        <w:ind w:firstLine="216"/>
      </w:pPr>
      <w:r w:rsidRPr="00681F41">
        <w:rPr>
          <w:rFonts w:hint="eastAsia"/>
        </w:rPr>
        <w:t xml:space="preserve">　</w:t>
      </w:r>
      <w:r w:rsidR="009D12DC" w:rsidRPr="00681F41">
        <w:rPr>
          <w:rFonts w:hint="eastAsia"/>
        </w:rPr>
        <w:t>エ</w:t>
      </w:r>
      <w:r w:rsidR="009B6728" w:rsidRPr="00681F41">
        <w:t xml:space="preserve">　介護職員処遇改善加算(Ⅳ)　(3)により算定した単位数の100分の90に相当する単位</w:t>
      </w:r>
      <w:r w:rsidRPr="00681F41">
        <w:rPr>
          <w:rFonts w:hint="eastAsia"/>
        </w:rPr>
        <w:t xml:space="preserve">　　　</w:t>
      </w:r>
      <w:r w:rsidR="009B6728" w:rsidRPr="00681F41">
        <w:t>数</w:t>
      </w:r>
    </w:p>
    <w:p w:rsidR="009B6728" w:rsidRPr="00681F41" w:rsidRDefault="00542126" w:rsidP="009B6728">
      <w:pPr>
        <w:pStyle w:val="indent0"/>
        <w:wordWrap w:val="0"/>
        <w:spacing w:line="240" w:lineRule="atLeast"/>
        <w:ind w:firstLine="216"/>
      </w:pPr>
      <w:r w:rsidRPr="00681F41">
        <w:rPr>
          <w:rFonts w:hint="eastAsia"/>
        </w:rPr>
        <w:t xml:space="preserve">　</w:t>
      </w:r>
      <w:r w:rsidR="009D12DC" w:rsidRPr="00681F41">
        <w:rPr>
          <w:rFonts w:hint="eastAsia"/>
        </w:rPr>
        <w:t>オ</w:t>
      </w:r>
      <w:r w:rsidR="009B6728" w:rsidRPr="00681F41">
        <w:t xml:space="preserve">　介護職員処遇改善加算(Ⅴ)　(3)により算定した単位数の100分の80に相当する単位</w:t>
      </w:r>
      <w:r w:rsidRPr="00681F41">
        <w:rPr>
          <w:rFonts w:hint="eastAsia"/>
        </w:rPr>
        <w:t xml:space="preserve">　　　</w:t>
      </w:r>
      <w:r w:rsidR="009B6728" w:rsidRPr="00681F41">
        <w:t>数</w:t>
      </w:r>
    </w:p>
    <w:p w:rsidR="009B6728" w:rsidRPr="00681F41" w:rsidRDefault="006A01F2" w:rsidP="006A01F2">
      <w:pPr>
        <w:pStyle w:val="indent0"/>
        <w:wordWrap w:val="0"/>
        <w:spacing w:line="240" w:lineRule="atLeast"/>
        <w:ind w:firstLineChars="0" w:firstLine="0"/>
      </w:pPr>
      <w:r w:rsidRPr="00681F41">
        <w:t>16</w:t>
      </w:r>
      <w:r w:rsidR="009B6728" w:rsidRPr="00681F41">
        <w:t xml:space="preserve">　介護職員等特定処遇改善加算</w:t>
      </w:r>
    </w:p>
    <w:p w:rsidR="009B6728" w:rsidRPr="00681F41" w:rsidRDefault="009B6728" w:rsidP="007E7A50">
      <w:pPr>
        <w:pStyle w:val="indent0"/>
        <w:wordWrap w:val="0"/>
        <w:spacing w:line="240" w:lineRule="atLeast"/>
        <w:ind w:leftChars="100" w:left="432" w:hangingChars="100" w:hanging="216"/>
      </w:pPr>
      <w:r w:rsidRPr="00681F41">
        <w:rPr>
          <w:rFonts w:hint="eastAsia"/>
        </w:rPr>
        <w:t>注　別に厚生労働大臣が定める基準に適合している介護職員等の賃金の改善等を実施しているものとして町長に届け出た指定通所型サービス事業所が、利用者に対し、指定通所型サービスを行った場合は、当該基準に掲げる区分に従い、次に掲げる単位数を所定単位数に加算する。ただし、次に掲げるいずれかの加算を算定している場合においては、次に掲げ</w:t>
      </w:r>
      <w:bookmarkStart w:id="0" w:name="_GoBack"/>
      <w:bookmarkEnd w:id="0"/>
      <w:r w:rsidRPr="00681F41">
        <w:rPr>
          <w:rFonts w:hint="eastAsia"/>
        </w:rPr>
        <w:t>るその他の加算は算定しない。</w:t>
      </w:r>
    </w:p>
    <w:p w:rsidR="009B6728" w:rsidRPr="00681F41" w:rsidRDefault="00542126" w:rsidP="007E7A50">
      <w:pPr>
        <w:pStyle w:val="indent0"/>
        <w:wordWrap w:val="0"/>
        <w:spacing w:line="240" w:lineRule="atLeast"/>
        <w:ind w:leftChars="100" w:left="432" w:hangingChars="100" w:hanging="216"/>
      </w:pPr>
      <w:r w:rsidRPr="00681F41">
        <w:rPr>
          <w:rFonts w:hint="eastAsia"/>
        </w:rPr>
        <w:t xml:space="preserve">　</w:t>
      </w:r>
      <w:r w:rsidR="009D12DC" w:rsidRPr="00681F41">
        <w:rPr>
          <w:rFonts w:hint="eastAsia"/>
        </w:rPr>
        <w:t>ア</w:t>
      </w:r>
      <w:r w:rsidR="009B6728" w:rsidRPr="00681F41">
        <w:t xml:space="preserve">　介護職員等特定処遇改善加算(Ⅰ)　1から</w:t>
      </w:r>
      <w:r w:rsidR="006A01F2" w:rsidRPr="00681F41">
        <w:t>14</w:t>
      </w:r>
      <w:r w:rsidR="009B6728" w:rsidRPr="00681F41">
        <w:t>までにより算定した単位数の1,000分の</w:t>
      </w:r>
      <w:r w:rsidRPr="00681F41">
        <w:rPr>
          <w:rFonts w:hint="eastAsia"/>
        </w:rPr>
        <w:t xml:space="preserve">　</w:t>
      </w:r>
      <w:r w:rsidR="009B6728" w:rsidRPr="00681F41">
        <w:t>12に相当する単位数</w:t>
      </w:r>
    </w:p>
    <w:p w:rsidR="00F5424E" w:rsidRDefault="00542126" w:rsidP="00085F95">
      <w:pPr>
        <w:pStyle w:val="indent0"/>
        <w:wordWrap w:val="0"/>
        <w:spacing w:line="240" w:lineRule="atLeast"/>
        <w:ind w:leftChars="100" w:left="432" w:hangingChars="100" w:hanging="216"/>
        <w:rPr>
          <w:rFonts w:hint="eastAsia"/>
        </w:rPr>
      </w:pPr>
      <w:r w:rsidRPr="00681F41">
        <w:rPr>
          <w:rFonts w:hint="eastAsia"/>
        </w:rPr>
        <w:t xml:space="preserve">　</w:t>
      </w:r>
      <w:r w:rsidR="009D12DC" w:rsidRPr="00681F41">
        <w:rPr>
          <w:rFonts w:hint="eastAsia"/>
        </w:rPr>
        <w:t>イ</w:t>
      </w:r>
      <w:r w:rsidR="009B6728" w:rsidRPr="00681F41">
        <w:t xml:space="preserve">　介護職員等特定処遇改善加算(Ⅱ)　1から</w:t>
      </w:r>
      <w:r w:rsidR="006A01F2" w:rsidRPr="00681F41">
        <w:t>14</w:t>
      </w:r>
      <w:r w:rsidR="009B6728" w:rsidRPr="00681F41">
        <w:t>までにより算定した単位数の1,000分の</w:t>
      </w:r>
      <w:r w:rsidRPr="00681F41">
        <w:rPr>
          <w:rFonts w:hint="eastAsia"/>
        </w:rPr>
        <w:t xml:space="preserve">　</w:t>
      </w:r>
      <w:r w:rsidR="009B6728" w:rsidRPr="00681F41">
        <w:t>10に相当する単位数</w:t>
      </w:r>
    </w:p>
    <w:sectPr w:rsidR="00F5424E" w:rsidSect="00D50050">
      <w:pgSz w:w="11906" w:h="16838"/>
      <w:pgMar w:top="1417" w:right="1417" w:bottom="1417" w:left="1417" w:header="851" w:footer="992" w:gutter="0"/>
      <w:cols w:space="425"/>
      <w:docGrid w:type="linesAndChars" w:linePitch="341"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74" w:rsidRDefault="002E0C74" w:rsidP="00FF46EE">
      <w:r>
        <w:separator/>
      </w:r>
    </w:p>
  </w:endnote>
  <w:endnote w:type="continuationSeparator" w:id="0">
    <w:p w:rsidR="002E0C74" w:rsidRDefault="002E0C74" w:rsidP="00F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74" w:rsidRDefault="002E0C74" w:rsidP="00FF46EE">
      <w:r>
        <w:separator/>
      </w:r>
    </w:p>
  </w:footnote>
  <w:footnote w:type="continuationSeparator" w:id="0">
    <w:p w:rsidR="002E0C74" w:rsidRDefault="002E0C74" w:rsidP="00FF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8"/>
  <w:drawingGridVerticalSpacing w:val="34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EE"/>
    <w:rsid w:val="00054343"/>
    <w:rsid w:val="00067C80"/>
    <w:rsid w:val="00085F95"/>
    <w:rsid w:val="000860F5"/>
    <w:rsid w:val="000B7862"/>
    <w:rsid w:val="000C53CB"/>
    <w:rsid w:val="000D1EB7"/>
    <w:rsid w:val="000F62A8"/>
    <w:rsid w:val="00105791"/>
    <w:rsid w:val="001C1892"/>
    <w:rsid w:val="001D76E0"/>
    <w:rsid w:val="00215EF3"/>
    <w:rsid w:val="002177DC"/>
    <w:rsid w:val="0027112A"/>
    <w:rsid w:val="002830E2"/>
    <w:rsid w:val="00283EA0"/>
    <w:rsid w:val="00294BE3"/>
    <w:rsid w:val="002A3670"/>
    <w:rsid w:val="002E0C74"/>
    <w:rsid w:val="002E2A73"/>
    <w:rsid w:val="002F3956"/>
    <w:rsid w:val="00326A19"/>
    <w:rsid w:val="00391259"/>
    <w:rsid w:val="003D2884"/>
    <w:rsid w:val="003D4532"/>
    <w:rsid w:val="00403ECC"/>
    <w:rsid w:val="00415660"/>
    <w:rsid w:val="0044174A"/>
    <w:rsid w:val="004B3C82"/>
    <w:rsid w:val="004B4F9B"/>
    <w:rsid w:val="004D41ED"/>
    <w:rsid w:val="004D73F4"/>
    <w:rsid w:val="00512673"/>
    <w:rsid w:val="00535BB7"/>
    <w:rsid w:val="00542126"/>
    <w:rsid w:val="005954B4"/>
    <w:rsid w:val="00610337"/>
    <w:rsid w:val="0061436B"/>
    <w:rsid w:val="00681F41"/>
    <w:rsid w:val="00682CC1"/>
    <w:rsid w:val="006A01F2"/>
    <w:rsid w:val="007614D3"/>
    <w:rsid w:val="00771209"/>
    <w:rsid w:val="00776B95"/>
    <w:rsid w:val="007E7A50"/>
    <w:rsid w:val="00855BD4"/>
    <w:rsid w:val="00877DFE"/>
    <w:rsid w:val="008E63E2"/>
    <w:rsid w:val="008F123D"/>
    <w:rsid w:val="009139AA"/>
    <w:rsid w:val="00981C2C"/>
    <w:rsid w:val="009902A6"/>
    <w:rsid w:val="009B6728"/>
    <w:rsid w:val="009B7DD7"/>
    <w:rsid w:val="009C6E71"/>
    <w:rsid w:val="009D12DC"/>
    <w:rsid w:val="009D76D5"/>
    <w:rsid w:val="00A058F0"/>
    <w:rsid w:val="00A414C7"/>
    <w:rsid w:val="00A43411"/>
    <w:rsid w:val="00AB0EE0"/>
    <w:rsid w:val="00AF0EAB"/>
    <w:rsid w:val="00B410E3"/>
    <w:rsid w:val="00B632FB"/>
    <w:rsid w:val="00B655BB"/>
    <w:rsid w:val="00B9358E"/>
    <w:rsid w:val="00BA5680"/>
    <w:rsid w:val="00C01B19"/>
    <w:rsid w:val="00C101FE"/>
    <w:rsid w:val="00C9050D"/>
    <w:rsid w:val="00C9658D"/>
    <w:rsid w:val="00CD4BB9"/>
    <w:rsid w:val="00CD544D"/>
    <w:rsid w:val="00CE3A83"/>
    <w:rsid w:val="00CF6642"/>
    <w:rsid w:val="00D06A98"/>
    <w:rsid w:val="00D075A3"/>
    <w:rsid w:val="00D11A96"/>
    <w:rsid w:val="00D12782"/>
    <w:rsid w:val="00D2728F"/>
    <w:rsid w:val="00D50050"/>
    <w:rsid w:val="00D539C2"/>
    <w:rsid w:val="00D77CD9"/>
    <w:rsid w:val="00D84D84"/>
    <w:rsid w:val="00DC2B65"/>
    <w:rsid w:val="00E201B3"/>
    <w:rsid w:val="00E42301"/>
    <w:rsid w:val="00E533B4"/>
    <w:rsid w:val="00E91983"/>
    <w:rsid w:val="00EC2257"/>
    <w:rsid w:val="00ED05B5"/>
    <w:rsid w:val="00ED311D"/>
    <w:rsid w:val="00EE0BB9"/>
    <w:rsid w:val="00EF1D15"/>
    <w:rsid w:val="00F047BE"/>
    <w:rsid w:val="00F5037D"/>
    <w:rsid w:val="00F5424E"/>
    <w:rsid w:val="00F71593"/>
    <w:rsid w:val="00FA4036"/>
    <w:rsid w:val="00FF43F2"/>
    <w:rsid w:val="00FF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66D236B-ADE0-4370-AA4C-5D40615B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rightChars="300" w:righ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FF46EE"/>
    <w:pPr>
      <w:tabs>
        <w:tab w:val="center" w:pos="4252"/>
        <w:tab w:val="right" w:pos="8504"/>
      </w:tabs>
      <w:snapToGrid w:val="0"/>
    </w:pPr>
  </w:style>
  <w:style w:type="character" w:customStyle="1" w:styleId="afff1">
    <w:name w:val="ヘッダー (文字)"/>
    <w:basedOn w:val="a0"/>
    <w:link w:val="afff0"/>
    <w:uiPriority w:val="99"/>
    <w:locked/>
    <w:rsid w:val="00FF46EE"/>
    <w:rPr>
      <w:rFonts w:ascii="ＭＳ 明朝" w:eastAsia="ＭＳ 明朝" w:hAnsi="ＭＳ 明朝" w:cs="ＭＳ 明朝"/>
      <w:sz w:val="24"/>
      <w:szCs w:val="24"/>
    </w:rPr>
  </w:style>
  <w:style w:type="paragraph" w:styleId="afff2">
    <w:name w:val="footer"/>
    <w:basedOn w:val="a"/>
    <w:link w:val="afff3"/>
    <w:uiPriority w:val="99"/>
    <w:unhideWhenUsed/>
    <w:rsid w:val="00FF46EE"/>
    <w:pPr>
      <w:tabs>
        <w:tab w:val="center" w:pos="4252"/>
        <w:tab w:val="right" w:pos="8504"/>
      </w:tabs>
      <w:snapToGrid w:val="0"/>
    </w:pPr>
  </w:style>
  <w:style w:type="character" w:customStyle="1" w:styleId="afff3">
    <w:name w:val="フッター (文字)"/>
    <w:basedOn w:val="a0"/>
    <w:link w:val="afff2"/>
    <w:uiPriority w:val="99"/>
    <w:locked/>
    <w:rsid w:val="00FF46EE"/>
    <w:rPr>
      <w:rFonts w:ascii="ＭＳ 明朝" w:eastAsia="ＭＳ 明朝" w:hAnsi="ＭＳ 明朝" w:cs="ＭＳ 明朝"/>
      <w:sz w:val="24"/>
      <w:szCs w:val="24"/>
    </w:rPr>
  </w:style>
  <w:style w:type="character" w:styleId="afff4">
    <w:name w:val="annotation reference"/>
    <w:basedOn w:val="a0"/>
    <w:uiPriority w:val="99"/>
    <w:semiHidden/>
    <w:unhideWhenUsed/>
    <w:rsid w:val="00FF43F2"/>
    <w:rPr>
      <w:sz w:val="18"/>
      <w:szCs w:val="18"/>
    </w:rPr>
  </w:style>
  <w:style w:type="paragraph" w:styleId="afff5">
    <w:name w:val="annotation text"/>
    <w:basedOn w:val="a"/>
    <w:link w:val="afff6"/>
    <w:uiPriority w:val="99"/>
    <w:semiHidden/>
    <w:unhideWhenUsed/>
    <w:rsid w:val="00FF43F2"/>
  </w:style>
  <w:style w:type="character" w:customStyle="1" w:styleId="afff6">
    <w:name w:val="コメント文字列 (文字)"/>
    <w:basedOn w:val="a0"/>
    <w:link w:val="afff5"/>
    <w:uiPriority w:val="99"/>
    <w:semiHidden/>
    <w:rsid w:val="00FF43F2"/>
    <w:rPr>
      <w:rFonts w:ascii="ＭＳ 明朝" w:eastAsia="ＭＳ 明朝" w:hAnsi="ＭＳ 明朝" w:cs="ＭＳ 明朝"/>
      <w:sz w:val="24"/>
      <w:szCs w:val="24"/>
    </w:rPr>
  </w:style>
  <w:style w:type="paragraph" w:styleId="afff7">
    <w:name w:val="annotation subject"/>
    <w:basedOn w:val="afff5"/>
    <w:next w:val="afff5"/>
    <w:link w:val="afff8"/>
    <w:uiPriority w:val="99"/>
    <w:semiHidden/>
    <w:unhideWhenUsed/>
    <w:rsid w:val="00FF43F2"/>
    <w:rPr>
      <w:b/>
      <w:bCs/>
    </w:rPr>
  </w:style>
  <w:style w:type="character" w:customStyle="1" w:styleId="afff8">
    <w:name w:val="コメント内容 (文字)"/>
    <w:basedOn w:val="afff6"/>
    <w:link w:val="afff7"/>
    <w:uiPriority w:val="99"/>
    <w:semiHidden/>
    <w:rsid w:val="00FF43F2"/>
    <w:rPr>
      <w:rFonts w:ascii="ＭＳ 明朝" w:eastAsia="ＭＳ 明朝" w:hAnsi="ＭＳ 明朝" w:cs="ＭＳ 明朝"/>
      <w:b/>
      <w:bCs/>
      <w:sz w:val="24"/>
      <w:szCs w:val="24"/>
    </w:rPr>
  </w:style>
  <w:style w:type="paragraph" w:styleId="afff9">
    <w:name w:val="Revision"/>
    <w:hidden/>
    <w:uiPriority w:val="99"/>
    <w:semiHidden/>
    <w:rsid w:val="00FF43F2"/>
    <w:rPr>
      <w:rFonts w:ascii="ＭＳ 明朝" w:eastAsia="ＭＳ 明朝" w:hAnsi="ＭＳ 明朝" w:cs="ＭＳ 明朝"/>
      <w:sz w:val="24"/>
      <w:szCs w:val="24"/>
    </w:rPr>
  </w:style>
  <w:style w:type="paragraph" w:styleId="afffa">
    <w:name w:val="Balloon Text"/>
    <w:basedOn w:val="a"/>
    <w:link w:val="afffb"/>
    <w:uiPriority w:val="99"/>
    <w:semiHidden/>
    <w:unhideWhenUsed/>
    <w:rsid w:val="00FF43F2"/>
    <w:rPr>
      <w:rFonts w:asciiTheme="majorHAnsi" w:eastAsiaTheme="majorEastAsia" w:hAnsiTheme="majorHAnsi" w:cstheme="majorBidi"/>
      <w:sz w:val="18"/>
      <w:szCs w:val="18"/>
    </w:rPr>
  </w:style>
  <w:style w:type="character" w:customStyle="1" w:styleId="afffb">
    <w:name w:val="吹き出し (文字)"/>
    <w:basedOn w:val="a0"/>
    <w:link w:val="afffa"/>
    <w:uiPriority w:val="99"/>
    <w:semiHidden/>
    <w:rsid w:val="00FF43F2"/>
    <w:rPr>
      <w:rFonts w:asciiTheme="majorHAnsi" w:eastAsiaTheme="majorEastAsia" w:hAnsiTheme="majorHAnsi" w:cstheme="majorBidi"/>
      <w:sz w:val="18"/>
      <w:szCs w:val="18"/>
    </w:rPr>
  </w:style>
  <w:style w:type="paragraph" w:customStyle="1" w:styleId="afffc">
    <w:name w:val="項ブロックスタイル_項建て単項以外"/>
    <w:basedOn w:val="a"/>
    <w:rsid w:val="00771209"/>
    <w:pPr>
      <w:ind w:leftChars="50" w:left="5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62744-EB6C-4E5B-9177-2F2B27DF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1288</Words>
  <Characters>7347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奥山 佐和子</cp:lastModifiedBy>
  <cp:revision>13</cp:revision>
  <cp:lastPrinted>2021-05-07T04:03:00Z</cp:lastPrinted>
  <dcterms:created xsi:type="dcterms:W3CDTF">2021-04-27T06:41:00Z</dcterms:created>
  <dcterms:modified xsi:type="dcterms:W3CDTF">2021-05-21T06:44:00Z</dcterms:modified>
</cp:coreProperties>
</file>