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様式第５号（第</w:t>
      </w:r>
      <w:r>
        <w:rPr>
          <w:rFonts w:hint="eastAsia" w:ascii="ＭＳ 明朝" w:hAnsi="ＭＳ 明朝" w:eastAsia="ＭＳ 明朝"/>
          <w:sz w:val="22"/>
        </w:rPr>
        <w:t>11</w:t>
      </w:r>
      <w:r>
        <w:rPr>
          <w:rFonts w:hint="eastAsia" w:ascii="ＭＳ 明朝" w:hAnsi="ＭＳ 明朝" w:eastAsia="ＭＳ 明朝"/>
          <w:sz w:val="22"/>
        </w:rPr>
        <w:t>条関係）</w:t>
      </w:r>
    </w:p>
    <w:p>
      <w:pPr>
        <w:pStyle w:val="0"/>
        <w:wordWrap w:val="0"/>
        <w:jc w:val="righ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年　　月　　日　</w:t>
      </w:r>
    </w:p>
    <w:p>
      <w:pPr>
        <w:pStyle w:val="0"/>
        <w:jc w:val="right"/>
        <w:rPr>
          <w:rFonts w:hint="default" w:ascii="ＭＳ 明朝" w:hAnsi="ＭＳ 明朝" w:eastAsia="ＭＳ 明朝"/>
          <w:sz w:val="22"/>
        </w:rPr>
      </w:pPr>
    </w:p>
    <w:p>
      <w:pPr>
        <w:pStyle w:val="0"/>
        <w:jc w:val="left"/>
        <w:rPr>
          <w:rFonts w:hint="default" w:ascii="ＭＳ 明朝" w:hAnsi="ＭＳ 明朝" w:eastAsia="ＭＳ 明朝"/>
          <w:sz w:val="22"/>
        </w:rPr>
      </w:pPr>
    </w:p>
    <w:p>
      <w:pPr>
        <w:pStyle w:val="0"/>
        <w:jc w:val="lef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　　　　　　　　　　　様</w:t>
      </w:r>
    </w:p>
    <w:p>
      <w:pPr>
        <w:pStyle w:val="0"/>
        <w:jc w:val="left"/>
        <w:rPr>
          <w:rFonts w:hint="default" w:ascii="ＭＳ 明朝" w:hAnsi="ＭＳ 明朝" w:eastAsia="ＭＳ 明朝"/>
          <w:sz w:val="22"/>
        </w:rPr>
      </w:pPr>
    </w:p>
    <w:p>
      <w:pPr>
        <w:pStyle w:val="0"/>
        <w:wordWrap w:val="0"/>
        <w:ind w:right="225"/>
        <w:jc w:val="righ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日南町長　　　　　　　　　　</w:t>
      </w:r>
      <w:r>
        <w:rPr>
          <w:rFonts w:hint="eastAsia" w:asciiTheme="minorEastAsia" w:hAnsiTheme="minorEastAsia"/>
          <w:snapToGrid w:val="0"/>
          <w:sz w:val="22"/>
          <w:bdr w:val="single" w:color="auto" w:sz="4" w:space="0"/>
        </w:rPr>
        <w:t>印</w:t>
      </w:r>
    </w:p>
    <w:p>
      <w:pPr>
        <w:pStyle w:val="0"/>
        <w:jc w:val="left"/>
        <w:rPr>
          <w:rFonts w:hint="default" w:ascii="ＭＳ 明朝" w:hAnsi="ＭＳ 明朝" w:eastAsia="ＭＳ 明朝"/>
          <w:sz w:val="22"/>
        </w:rPr>
      </w:pPr>
    </w:p>
    <w:p>
      <w:pPr>
        <w:pStyle w:val="0"/>
        <w:jc w:val="left"/>
        <w:rPr>
          <w:rFonts w:hint="default" w:ascii="ＭＳ 明朝" w:hAnsi="ＭＳ 明朝" w:eastAsia="ＭＳ 明朝"/>
          <w:sz w:val="22"/>
        </w:rPr>
      </w:pPr>
    </w:p>
    <w:p>
      <w:pPr>
        <w:pStyle w:val="0"/>
        <w:jc w:val="center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日南町犯罪被害者等見舞金支給申請却下通知書</w:t>
      </w:r>
    </w:p>
    <w:p>
      <w:pPr>
        <w:pStyle w:val="0"/>
        <w:jc w:val="left"/>
        <w:rPr>
          <w:rFonts w:hint="default" w:ascii="ＭＳ 明朝" w:hAnsi="ＭＳ 明朝" w:eastAsia="ＭＳ 明朝"/>
          <w:sz w:val="22"/>
        </w:rPr>
      </w:pPr>
    </w:p>
    <w:p>
      <w:pPr>
        <w:pStyle w:val="0"/>
        <w:jc w:val="left"/>
        <w:rPr>
          <w:rFonts w:hint="default" w:ascii="ＭＳ 明朝" w:hAnsi="ＭＳ 明朝" w:eastAsia="ＭＳ 明朝"/>
          <w:sz w:val="22"/>
        </w:rPr>
      </w:pPr>
    </w:p>
    <w:p>
      <w:pPr>
        <w:pStyle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　年　　月　　日付で支給の申請がありました犯罪被害者等見舞金（遺族見舞金・傷害見舞金）については、下記の理由により却下することと決定しましたので通知します。</w:t>
      </w:r>
    </w:p>
    <w:p>
      <w:pPr>
        <w:pStyle w:val="0"/>
        <w:jc w:val="left"/>
        <w:rPr>
          <w:rFonts w:hint="default" w:ascii="ＭＳ 明朝" w:hAnsi="ＭＳ 明朝" w:eastAsia="ＭＳ 明朝"/>
          <w:sz w:val="22"/>
        </w:rPr>
      </w:pPr>
    </w:p>
    <w:p>
      <w:pPr>
        <w:pStyle w:val="0"/>
        <w:jc w:val="center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記</w:t>
      </w:r>
    </w:p>
    <w:p>
      <w:pPr>
        <w:pStyle w:val="0"/>
        <w:rPr>
          <w:rFonts w:hint="default" w:ascii="HG丸ｺﾞｼｯｸM-PRO" w:hAnsi="HG丸ｺﾞｼｯｸM-PRO" w:eastAsia="HG丸ｺﾞｼｯｸM-PRO"/>
          <w:sz w:val="22"/>
        </w:rPr>
      </w:pPr>
    </w:p>
    <w:tbl>
      <w:tblPr>
        <w:tblStyle w:val="11"/>
        <w:tblW w:w="850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0" w:lastRow="0" w:firstColumn="0" w:lastColumn="0" w:noHBand="0" w:noVBand="0" w:val="0000"/>
      </w:tblPr>
      <w:tblGrid>
        <w:gridCol w:w="3397"/>
        <w:gridCol w:w="5103"/>
      </w:tblGrid>
      <w:tr>
        <w:trPr>
          <w:trHeight w:val="967" w:hRule="exact"/>
        </w:trPr>
        <w:tc>
          <w:tcPr>
            <w:tcW w:w="1998" w:type="pct"/>
            <w:vAlign w:val="center"/>
          </w:tcPr>
          <w:p>
            <w:pPr>
              <w:pStyle w:val="0"/>
              <w:ind w:firstLine="220" w:firstLineChars="100"/>
              <w:jc w:val="left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犯罪被害者等見舞金の種類</w:t>
            </w:r>
          </w:p>
        </w:tc>
        <w:tc>
          <w:tcPr>
            <w:tcW w:w="3002" w:type="pct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遺族見舞金・傷害見舞金</w:t>
            </w:r>
          </w:p>
        </w:tc>
      </w:tr>
      <w:tr>
        <w:trPr>
          <w:trHeight w:val="1753" w:hRule="exact"/>
        </w:trPr>
        <w:tc>
          <w:tcPr>
            <w:tcW w:w="1998" w:type="pct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理由</w:t>
            </w:r>
          </w:p>
        </w:tc>
        <w:tc>
          <w:tcPr>
            <w:tcW w:w="3002" w:type="pct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</w:tc>
      </w:tr>
    </w:tbl>
    <w:p>
      <w:pPr>
        <w:pStyle w:val="0"/>
        <w:spacing w:line="280" w:lineRule="exact"/>
        <w:jc w:val="left"/>
        <w:rPr>
          <w:rFonts w:hint="default" w:asciiTheme="minorEastAsia" w:hAnsiTheme="minorEastAsia"/>
          <w:sz w:val="24"/>
        </w:rPr>
      </w:pPr>
      <w:bookmarkStart w:id="0" w:name="y5"/>
      <w:bookmarkEnd w:id="0"/>
    </w:p>
    <w:p>
      <w:pPr>
        <w:pStyle w:val="0"/>
        <w:spacing w:line="280" w:lineRule="exact"/>
        <w:jc w:val="left"/>
        <w:rPr>
          <w:rFonts w:hint="default" w:asciiTheme="minorEastAsia" w:hAnsiTheme="minorEastAsia"/>
          <w:sz w:val="20"/>
        </w:rPr>
      </w:pPr>
      <w:r>
        <w:rPr>
          <w:rFonts w:hint="eastAsia" w:asciiTheme="minorEastAsia" w:hAnsiTheme="minorEastAsia"/>
          <w:sz w:val="20"/>
        </w:rPr>
        <w:t>（注）</w:t>
      </w:r>
    </w:p>
    <w:p>
      <w:pPr>
        <w:pStyle w:val="0"/>
        <w:spacing w:line="280" w:lineRule="exact"/>
        <w:ind w:left="410" w:leftChars="100" w:hanging="200" w:hangingChars="100"/>
        <w:rPr>
          <w:rFonts w:hint="default" w:asciiTheme="minorEastAsia" w:hAnsiTheme="minorEastAsia"/>
          <w:sz w:val="20"/>
        </w:rPr>
      </w:pPr>
      <w:r>
        <w:rPr>
          <w:rFonts w:hint="eastAsia" w:asciiTheme="minorEastAsia" w:hAnsiTheme="minorEastAsia"/>
          <w:sz w:val="20"/>
        </w:rPr>
        <w:t>１　この決定に不服がある場合には、この決定があったことを知った日の翌日から起算して３か月以内に、実施機関に対して審査請求をすることができます（なお、この決定があったことを知った日の翌日から起算して１年を経過すると審査請求をすることができなくなります。）。</w:t>
      </w:r>
    </w:p>
    <w:p>
      <w:pPr>
        <w:pStyle w:val="0"/>
        <w:spacing w:line="280" w:lineRule="exact"/>
        <w:ind w:left="420" w:leftChars="200" w:firstLine="200" w:firstLineChars="100"/>
        <w:rPr>
          <w:rFonts w:hint="default" w:asciiTheme="minorEastAsia" w:hAnsiTheme="minorEastAsia"/>
          <w:sz w:val="20"/>
        </w:rPr>
      </w:pPr>
      <w:r>
        <w:rPr>
          <w:rFonts w:hint="eastAsia" w:asciiTheme="minorEastAsia" w:hAnsiTheme="minorEastAsia"/>
          <w:sz w:val="20"/>
        </w:rPr>
        <w:t>また、この決定があったことを知った日（実施機関に対して審査請求をした場合には、当該審査請求に対する実施機関の裁決があったことを知った日）の翌日から起算して６か月以内に、</w:t>
      </w:r>
      <w:r>
        <w:rPr>
          <w:rFonts w:hint="eastAsia" w:asciiTheme="minorEastAsia" w:hAnsiTheme="minorEastAsia" w:eastAsiaTheme="minorEastAsia"/>
          <w:sz w:val="20"/>
        </w:rPr>
        <w:t>日南</w:t>
      </w:r>
      <w:r>
        <w:rPr>
          <w:rFonts w:hint="eastAsia" w:asciiTheme="minorEastAsia" w:hAnsiTheme="minorEastAsia"/>
          <w:sz w:val="20"/>
        </w:rPr>
        <w:t>町を被告として（訴訟において</w:t>
      </w:r>
      <w:r>
        <w:rPr>
          <w:rFonts w:hint="eastAsia" w:asciiTheme="minorEastAsia" w:hAnsiTheme="minorEastAsia" w:eastAsiaTheme="minorEastAsia"/>
          <w:sz w:val="20"/>
        </w:rPr>
        <w:t>日南</w:t>
      </w:r>
      <w:r>
        <w:rPr>
          <w:rFonts w:hint="eastAsia" w:asciiTheme="minorEastAsia" w:hAnsiTheme="minorEastAsia"/>
          <w:sz w:val="20"/>
        </w:rPr>
        <w:t>町を代表する者は、実施機関となります。）処分の取消しの訴えを提起することもできます（なお、決定があったことを知った日の翌日から起算して６か月以内であっても、当該決定の日の翌日から起算して１年を経過すると</w:t>
      </w:r>
    </w:p>
    <w:p>
      <w:pPr>
        <w:pStyle w:val="0"/>
        <w:spacing w:line="280" w:lineRule="exact"/>
        <w:ind w:left="420" w:leftChars="200"/>
        <w:rPr>
          <w:rFonts w:hint="default" w:asciiTheme="minorEastAsia" w:hAnsiTheme="minorEastAsia"/>
          <w:sz w:val="20"/>
        </w:rPr>
      </w:pPr>
      <w:r>
        <w:rPr>
          <w:rFonts w:hint="eastAsia" w:asciiTheme="minorEastAsia" w:hAnsiTheme="minorEastAsia"/>
          <w:sz w:val="20"/>
        </w:rPr>
        <w:t>処分の取消しの訴えを提起することができなくなります。）。</w:t>
      </w:r>
    </w:p>
    <w:p>
      <w:pPr>
        <w:pStyle w:val="0"/>
        <w:ind w:firstLine="200" w:firstLineChars="100"/>
        <w:rPr>
          <w:rFonts w:hint="default" w:asciiTheme="minorEastAsia" w:hAnsiTheme="minorEastAsia"/>
          <w:sz w:val="20"/>
        </w:rPr>
      </w:pPr>
      <w:r>
        <w:rPr>
          <w:rFonts w:hint="eastAsia" w:asciiTheme="minorEastAsia" w:hAnsiTheme="minorEastAsia"/>
          <w:sz w:val="20"/>
        </w:rPr>
        <w:t>２　お問い合わせ先：御不明な点は総務課（電話番号</w:t>
      </w:r>
      <w:r>
        <w:rPr>
          <w:rFonts w:hint="eastAsia" w:asciiTheme="minorEastAsia" w:hAnsiTheme="minorEastAsia"/>
          <w:kern w:val="0"/>
          <w:sz w:val="20"/>
        </w:rPr>
        <w:t>0</w:t>
      </w:r>
      <w:r>
        <w:rPr>
          <w:rFonts w:hint="default" w:asciiTheme="minorEastAsia" w:hAnsiTheme="minorEastAsia"/>
          <w:kern w:val="0"/>
          <w:sz w:val="20"/>
        </w:rPr>
        <w:t>85</w:t>
      </w:r>
      <w:r>
        <w:rPr>
          <w:rFonts w:hint="eastAsia" w:asciiTheme="minorEastAsia" w:hAnsiTheme="minorEastAsia"/>
          <w:kern w:val="0"/>
          <w:sz w:val="20"/>
        </w:rPr>
        <w:t>9</w:t>
      </w:r>
      <w:r>
        <w:rPr>
          <w:rFonts w:hint="default" w:asciiTheme="minorEastAsia" w:hAnsiTheme="minorEastAsia"/>
          <w:kern w:val="0"/>
          <w:sz w:val="20"/>
        </w:rPr>
        <w:t>-</w:t>
      </w:r>
      <w:r>
        <w:rPr>
          <w:rFonts w:hint="eastAsia" w:asciiTheme="minorEastAsia" w:hAnsiTheme="minorEastAsia"/>
          <w:kern w:val="0"/>
          <w:sz w:val="20"/>
        </w:rPr>
        <w:t>82</w:t>
      </w:r>
      <w:r>
        <w:rPr>
          <w:rFonts w:hint="default" w:asciiTheme="minorEastAsia" w:hAnsiTheme="minorEastAsia"/>
          <w:kern w:val="0"/>
          <w:sz w:val="20"/>
        </w:rPr>
        <w:t>-</w:t>
      </w:r>
      <w:r>
        <w:rPr>
          <w:rFonts w:hint="eastAsia" w:asciiTheme="minorEastAsia" w:hAnsiTheme="minorEastAsia"/>
          <w:kern w:val="0"/>
          <w:sz w:val="20"/>
        </w:rPr>
        <w:t>1111</w:t>
      </w:r>
      <w:bookmarkStart w:id="1" w:name="_GoBack"/>
      <w:bookmarkEnd w:id="1"/>
      <w:r>
        <w:rPr>
          <w:rFonts w:hint="eastAsia" w:asciiTheme="minorEastAsia" w:hAnsiTheme="minorEastAsia"/>
          <w:sz w:val="20"/>
        </w:rPr>
        <w:t>）にお尋ねください。</w:t>
      </w:r>
    </w:p>
    <w:p>
      <w:pPr>
        <w:pStyle w:val="0"/>
        <w:widowControl w:val="1"/>
        <w:jc w:val="left"/>
        <w:rPr>
          <w:rFonts w:hint="default" w:asciiTheme="minorEastAsia" w:hAnsiTheme="minorEastAsia"/>
          <w:sz w:val="20"/>
        </w:rPr>
      </w:pPr>
    </w:p>
    <w:sectPr>
      <w:pgSz w:w="11906" w:h="16838"/>
      <w:pgMar w:top="1134" w:right="1701" w:bottom="567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 Gothic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103</TotalTime>
  <Pages>1</Pages>
  <Words>91</Words>
  <Characters>522</Characters>
  <Application>JUST Note</Application>
  <Lines>4</Lines>
  <Paragraphs>1</Paragraphs>
  <CharactersWithSpaces>612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花倉　順也</dc:creator>
  <cp:lastModifiedBy>花倉　順也</cp:lastModifiedBy>
  <cp:lastPrinted>2021-02-01T23:49:00Z</cp:lastPrinted>
  <dcterms:created xsi:type="dcterms:W3CDTF">2021-05-13T06:02:00Z</dcterms:created>
  <dcterms:modified xsi:type="dcterms:W3CDTF">2021-05-13T06:02:40Z</dcterms:modified>
  <cp:revision>27</cp:revision>
</cp:coreProperties>
</file>