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</w:rPr>
      </w:pPr>
    </w:p>
    <w:p>
      <w:pPr>
        <w:pStyle w:val="15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寄附採納審査日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  <w:lang w:val="en-US" w:eastAsia="ja-JP"/>
        </w:rPr>
        <w:t xml:space="preserve">    </w:t>
      </w:r>
      <w:r>
        <w:rPr>
          <w:rFonts w:asciiTheme="majorEastAsia" w:hAnsiTheme="majorEastAsia" w:eastAsiaTheme="majorEastAsia"/>
        </w:rPr>
        <w:t xml:space="preserve">  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asciiTheme="majorEastAsia" w:hAnsiTheme="majorEastAsia" w:eastAsiaTheme="majorEastAsia"/>
        </w:rPr>
        <w:t xml:space="preserve">年  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asciiTheme="majorEastAsia" w:hAnsiTheme="majorEastAsia" w:eastAsiaTheme="majorEastAsia"/>
        </w:rPr>
        <w:t xml:space="preserve">月  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asciiTheme="majorEastAsia" w:hAnsiTheme="majorEastAsia" w:eastAsiaTheme="majorEastAsia"/>
        </w:rPr>
        <w:t>日</w:t>
      </w:r>
    </w:p>
    <w:p>
      <w:pPr>
        <w:pStyle w:val="15"/>
        <w:ind w:left="420" w:leftChars="0"/>
        <w:rPr>
          <w:rFonts w:asciiTheme="majorEastAsia" w:hAnsiTheme="majorEastAsia" w:eastAsiaTheme="majorEastAsia"/>
        </w:rPr>
      </w:pPr>
    </w:p>
    <w:p>
      <w:pPr>
        <w:pStyle w:val="15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 xml:space="preserve">審査委員 </w:t>
      </w:r>
      <w:r>
        <w:rPr>
          <w:rFonts w:hint="eastAsia" w:asciiTheme="majorEastAsia" w:hAnsiTheme="majorEastAsia" w:eastAsiaTheme="majorEastAsia"/>
        </w:rPr>
        <w:t>　副町長</w:t>
      </w:r>
      <w:r>
        <w:rPr>
          <w:rFonts w:asciiTheme="majorEastAsia" w:hAnsiTheme="majorEastAsia" w:eastAsiaTheme="majorEastAsia"/>
        </w:rPr>
        <w:t>　総務課長 企画課長 農林課長 住民課長 建設課長 財務室長</w:t>
      </w:r>
    </w:p>
    <w:p>
      <w:pPr>
        <w:pStyle w:val="15"/>
        <w:rPr>
          <w:rFonts w:asciiTheme="majorEastAsia" w:hAnsiTheme="majorEastAsia" w:eastAsiaTheme="majorEastAsia"/>
        </w:rPr>
      </w:pPr>
    </w:p>
    <w:p>
      <w:pPr>
        <w:pStyle w:val="15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寄附申請日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  <w:lang w:val="en-US" w:eastAsia="ja-JP"/>
        </w:rPr>
        <w:t xml:space="preserve">    </w:t>
      </w:r>
      <w:bookmarkStart w:id="0" w:name="_GoBack"/>
      <w:bookmarkEnd w:id="0"/>
      <w:r>
        <w:rPr>
          <w:rFonts w:asciiTheme="majorEastAsia" w:hAnsiTheme="majorEastAsia" w:eastAsiaTheme="majorEastAsia"/>
        </w:rPr>
        <w:t xml:space="preserve">  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asciiTheme="majorEastAsia" w:hAnsiTheme="majorEastAsia" w:eastAsiaTheme="majorEastAsia"/>
        </w:rPr>
        <w:t xml:space="preserve">年  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asciiTheme="majorEastAsia" w:hAnsiTheme="majorEastAsia" w:eastAsiaTheme="majorEastAsia"/>
        </w:rPr>
        <w:t xml:space="preserve">月  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asciiTheme="majorEastAsia" w:hAnsiTheme="majorEastAsia" w:eastAsiaTheme="majorEastAsia"/>
        </w:rPr>
        <w:t xml:space="preserve">日 </w:t>
      </w:r>
    </w:p>
    <w:p>
      <w:pPr>
        <w:pStyle w:val="15"/>
        <w:ind w:left="420" w:leftChars="0"/>
        <w:rPr>
          <w:rFonts w:asciiTheme="majorEastAsia" w:hAnsiTheme="majorEastAsia" w:eastAsiaTheme="majorEastAsia"/>
        </w:rPr>
      </w:pPr>
    </w:p>
    <w:p>
      <w:pPr>
        <w:pStyle w:val="15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寄附申請者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asciiTheme="majorEastAsia" w:hAnsiTheme="majorEastAsia" w:eastAsiaTheme="majorEastAsia"/>
        </w:rPr>
        <w:t>住 所</w:t>
      </w:r>
    </w:p>
    <w:p>
      <w:pPr>
        <w:ind w:left="1680" w:leftChars="80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氏 名</w:t>
      </w:r>
    </w:p>
    <w:p>
      <w:pPr>
        <w:rPr>
          <w:rFonts w:asciiTheme="majorEastAsia" w:hAnsiTheme="majorEastAsia" w:eastAsiaTheme="majorEastAsia"/>
        </w:rPr>
      </w:pPr>
    </w:p>
    <w:p>
      <w:pPr>
        <w:pStyle w:val="15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 xml:space="preserve">種 類   </w:t>
      </w:r>
    </w:p>
    <w:p>
      <w:pPr>
        <w:rPr>
          <w:rFonts w:cs="Century" w:asciiTheme="majorEastAsia" w:hAnsiTheme="majorEastAsia" w:eastAsiaTheme="majorEastAsia"/>
          <w:szCs w:val="21"/>
        </w:rPr>
      </w:pPr>
      <w:r>
        <w:rPr>
          <w:rFonts w:cs="ＭＳ 明朝" w:asciiTheme="majorEastAsia" w:hAnsiTheme="majorEastAsia" w:eastAsiaTheme="majorEastAsia"/>
          <w:szCs w:val="21"/>
        </w:rPr>
        <w:t xml:space="preserve"> (1)現金               円</w:t>
      </w:r>
    </w:p>
    <w:p>
      <w:pPr>
        <w:rPr>
          <w:rFonts w:cs="ＭＳ 明朝" w:asciiTheme="majorEastAsia" w:hAnsiTheme="majorEastAsia" w:eastAsiaTheme="majorEastAsia"/>
          <w:szCs w:val="21"/>
        </w:rPr>
      </w:pPr>
    </w:p>
    <w:p>
      <w:pPr>
        <w:rPr>
          <w:rFonts w:cs="Century" w:asciiTheme="majorEastAsia" w:hAnsiTheme="majorEastAsia" w:eastAsiaTheme="majorEastAsia"/>
          <w:szCs w:val="21"/>
        </w:rPr>
      </w:pPr>
      <w:r>
        <w:rPr>
          <w:rFonts w:cs="ＭＳ 明朝" w:asciiTheme="majorEastAsia" w:hAnsiTheme="majorEastAsia" w:eastAsiaTheme="majorEastAsia"/>
          <w:szCs w:val="21"/>
        </w:rPr>
        <w:t xml:space="preserve"> (2)物品</w:t>
      </w:r>
    </w:p>
    <w:tbl>
      <w:tblPr>
        <w:tblStyle w:val="9"/>
        <w:tblW w:w="8494" w:type="dxa"/>
        <w:tblInd w:w="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1417"/>
        <w:gridCol w:w="1276"/>
        <w:gridCol w:w="1276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cs="ＭＳ 明朝" w:asciiTheme="majorEastAsia" w:hAnsiTheme="majorEastAsia" w:eastAsiaTheme="majorEastAsia"/>
                <w:szCs w:val="21"/>
              </w:rPr>
            </w:pPr>
            <w:r>
              <w:rPr>
                <w:rFonts w:cs="ＭＳ 明朝" w:asciiTheme="majorEastAsia" w:hAnsiTheme="majorEastAsia" w:eastAsiaTheme="majorEastAsia"/>
                <w:szCs w:val="21"/>
              </w:rPr>
              <w:t>品  名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cs="ＭＳ 明朝" w:asciiTheme="majorEastAsia" w:hAnsiTheme="majorEastAsia" w:eastAsiaTheme="majorEastAsia"/>
                <w:szCs w:val="21"/>
              </w:rPr>
            </w:pPr>
            <w:r>
              <w:rPr>
                <w:rFonts w:cs="ＭＳ 明朝" w:asciiTheme="majorEastAsia" w:hAnsiTheme="majorEastAsia" w:eastAsiaTheme="majorEastAsia"/>
                <w:szCs w:val="21"/>
              </w:rPr>
              <w:t>規  格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cs="ＭＳ 明朝" w:asciiTheme="majorEastAsia" w:hAnsiTheme="majorEastAsia" w:eastAsiaTheme="majorEastAsia"/>
                <w:szCs w:val="21"/>
              </w:rPr>
            </w:pPr>
            <w:r>
              <w:rPr>
                <w:rFonts w:cs="ＭＳ 明朝" w:asciiTheme="majorEastAsia" w:hAnsiTheme="majorEastAsia" w:eastAsiaTheme="majorEastAsia"/>
                <w:szCs w:val="21"/>
              </w:rPr>
              <w:t>数  量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cs="ＭＳ 明朝" w:asciiTheme="majorEastAsia" w:hAnsiTheme="majorEastAsia" w:eastAsiaTheme="majorEastAsia"/>
                <w:szCs w:val="21"/>
              </w:rPr>
            </w:pPr>
            <w:r>
              <w:rPr>
                <w:rFonts w:cs="ＭＳ 明朝" w:asciiTheme="majorEastAsia" w:hAnsiTheme="majorEastAsia" w:eastAsiaTheme="majorEastAsia"/>
                <w:szCs w:val="21"/>
              </w:rPr>
              <w:t>評  価  額</w:t>
            </w:r>
          </w:p>
        </w:tc>
        <w:tc>
          <w:tcPr>
            <w:tcW w:w="1411" w:type="dxa"/>
            <w:vMerge w:val="restart"/>
            <w:vAlign w:val="center"/>
          </w:tcPr>
          <w:p>
            <w:pPr>
              <w:jc w:val="center"/>
              <w:rPr>
                <w:rFonts w:cs="ＭＳ 明朝" w:asciiTheme="majorEastAsia" w:hAnsiTheme="majorEastAsia" w:eastAsiaTheme="majorEastAsia"/>
                <w:szCs w:val="21"/>
              </w:rPr>
            </w:pPr>
            <w:r>
              <w:rPr>
                <w:rFonts w:cs="ＭＳ 明朝" w:asciiTheme="majorEastAsia" w:hAnsiTheme="majorEastAsia" w:eastAsiaTheme="majorEastAsia"/>
                <w:szCs w:val="21"/>
              </w:rPr>
              <w:t>備  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ＭＳ 明朝" w:asciiTheme="majorEastAsia" w:hAnsiTheme="majorEastAsia" w:eastAsiaTheme="majorEastAsia"/>
                <w:szCs w:val="21"/>
              </w:rPr>
            </w:pPr>
            <w:r>
              <w:rPr>
                <w:rFonts w:cs="ＭＳ 明朝" w:asciiTheme="majorEastAsia" w:hAnsiTheme="majorEastAsia" w:eastAsiaTheme="majorEastAsia"/>
                <w:szCs w:val="21"/>
              </w:rPr>
              <w:t>単  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ＭＳ 明朝" w:asciiTheme="majorEastAsia" w:hAnsiTheme="majorEastAsia" w:eastAsiaTheme="majorEastAsia"/>
                <w:szCs w:val="21"/>
              </w:rPr>
            </w:pPr>
            <w:r>
              <w:rPr>
                <w:rFonts w:cs="ＭＳ 明朝" w:asciiTheme="majorEastAsia" w:hAnsiTheme="majorEastAsia" w:eastAsiaTheme="majorEastAsia"/>
                <w:szCs w:val="21"/>
              </w:rPr>
              <w:t>金  額</w:t>
            </w:r>
          </w:p>
        </w:tc>
        <w:tc>
          <w:tcPr>
            <w:tcW w:w="1411" w:type="dxa"/>
            <w:vMerge w:val="continue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411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411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411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411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</w:tr>
    </w:tbl>
    <w:p>
      <w:pPr>
        <w:rPr>
          <w:rFonts w:cs="ＭＳ 明朝" w:asciiTheme="majorEastAsia" w:hAnsiTheme="majorEastAsia" w:eastAsiaTheme="majorEastAsia"/>
          <w:szCs w:val="21"/>
        </w:rPr>
      </w:pPr>
      <w:r>
        <w:rPr>
          <w:rFonts w:cs="ＭＳ 明朝" w:asciiTheme="majorEastAsia" w:hAnsiTheme="majorEastAsia" w:eastAsiaTheme="majorEastAsia"/>
          <w:szCs w:val="21"/>
        </w:rPr>
        <w:t xml:space="preserve"> </w:t>
      </w:r>
    </w:p>
    <w:p>
      <w:pPr>
        <w:ind w:firstLine="210" w:firstLineChars="100"/>
        <w:rPr>
          <w:rFonts w:cs="ＭＳ 明朝" w:asciiTheme="majorEastAsia" w:hAnsiTheme="majorEastAsia" w:eastAsiaTheme="majorEastAsia"/>
          <w:szCs w:val="21"/>
        </w:rPr>
      </w:pPr>
      <w:r>
        <w:rPr>
          <w:rFonts w:cs="ＭＳ 明朝" w:asciiTheme="majorEastAsia" w:hAnsiTheme="majorEastAsia" w:eastAsiaTheme="majorEastAsia"/>
          <w:szCs w:val="21"/>
        </w:rPr>
        <w:t>(3)不動産</w:t>
      </w:r>
    </w:p>
    <w:tbl>
      <w:tblPr>
        <w:tblStyle w:val="9"/>
        <w:tblW w:w="8494" w:type="dxa"/>
        <w:tblInd w:w="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700"/>
        <w:gridCol w:w="1274"/>
        <w:gridCol w:w="1563"/>
        <w:gridCol w:w="1418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cs="ＭＳ 明朝" w:asciiTheme="majorEastAsia" w:hAnsiTheme="majorEastAsia" w:eastAsiaTheme="majorEastAsia"/>
                <w:szCs w:val="21"/>
              </w:rPr>
            </w:pPr>
            <w:r>
              <w:rPr>
                <w:rFonts w:cs="ＭＳ 明朝" w:asciiTheme="majorEastAsia" w:hAnsiTheme="majorEastAsia" w:eastAsiaTheme="majorEastAsia"/>
                <w:szCs w:val="21"/>
              </w:rPr>
              <w:t>区  分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cs="ＭＳ 明朝" w:asciiTheme="majorEastAsia" w:hAnsiTheme="majorEastAsia" w:eastAsiaTheme="majorEastAsia"/>
                <w:szCs w:val="21"/>
              </w:rPr>
            </w:pPr>
            <w:r>
              <w:rPr>
                <w:rFonts w:cs="ＭＳ 明朝" w:asciiTheme="majorEastAsia" w:hAnsiTheme="majorEastAsia" w:eastAsiaTheme="majorEastAsia"/>
                <w:szCs w:val="21"/>
              </w:rPr>
              <w:t>所   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cs="Century" w:asciiTheme="majorEastAsia" w:hAnsiTheme="majorEastAsia" w:eastAsiaTheme="majorEastAsia"/>
                <w:szCs w:val="21"/>
              </w:rPr>
            </w:pPr>
            <w:r>
              <w:rPr>
                <w:rFonts w:cs="ＭＳ 明朝" w:asciiTheme="majorEastAsia" w:hAnsiTheme="majorEastAsia" w:eastAsiaTheme="majorEastAsia"/>
                <w:szCs w:val="21"/>
              </w:rPr>
              <w:t>地番又は</w:t>
            </w:r>
          </w:p>
          <w:p>
            <w:pPr>
              <w:jc w:val="center"/>
              <w:rPr>
                <w:rFonts w:cs="ＭＳ 明朝" w:asciiTheme="majorEastAsia" w:hAnsiTheme="majorEastAsia" w:eastAsiaTheme="majorEastAsia"/>
                <w:szCs w:val="21"/>
              </w:rPr>
            </w:pPr>
            <w:r>
              <w:rPr>
                <w:rFonts w:cs="ＭＳ 明朝" w:asciiTheme="majorEastAsia" w:hAnsiTheme="majorEastAsia" w:eastAsiaTheme="majorEastAsia"/>
                <w:szCs w:val="21"/>
              </w:rPr>
              <w:t>家屋番号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cs="Century" w:asciiTheme="majorEastAsia" w:hAnsiTheme="majorEastAsia" w:eastAsiaTheme="majorEastAsia"/>
                <w:szCs w:val="21"/>
              </w:rPr>
            </w:pPr>
            <w:r>
              <w:rPr>
                <w:rFonts w:cs="ＭＳ 明朝" w:asciiTheme="majorEastAsia" w:hAnsiTheme="majorEastAsia" w:eastAsiaTheme="majorEastAsia"/>
                <w:szCs w:val="21"/>
              </w:rPr>
              <w:t>地目又は種類</w:t>
            </w:r>
          </w:p>
          <w:p>
            <w:pPr>
              <w:jc w:val="center"/>
              <w:rPr>
                <w:rFonts w:cs="ＭＳ 明朝" w:asciiTheme="majorEastAsia" w:hAnsiTheme="majorEastAsia" w:eastAsiaTheme="majorEastAsia"/>
                <w:szCs w:val="21"/>
              </w:rPr>
            </w:pPr>
            <w:r>
              <w:rPr>
                <w:rFonts w:cs="ＭＳ 明朝" w:asciiTheme="majorEastAsia" w:hAnsiTheme="majorEastAsia" w:eastAsiaTheme="majorEastAsia"/>
                <w:szCs w:val="21"/>
              </w:rPr>
              <w:t>及 び 構 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ＭＳ 明朝" w:asciiTheme="majorEastAsia" w:hAnsiTheme="majorEastAsia" w:eastAsiaTheme="majorEastAsia"/>
                <w:szCs w:val="21"/>
              </w:rPr>
            </w:pPr>
            <w:r>
              <w:rPr>
                <w:rFonts w:cs="ＭＳ 明朝" w:asciiTheme="majorEastAsia" w:hAnsiTheme="majorEastAsia" w:eastAsiaTheme="majorEastAsia"/>
                <w:szCs w:val="21"/>
              </w:rPr>
              <w:t>地 積 又 は床 面 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cs="ＭＳ 明朝" w:asciiTheme="majorEastAsia" w:hAnsiTheme="majorEastAsia" w:eastAsiaTheme="majorEastAsia"/>
                <w:szCs w:val="21"/>
              </w:rPr>
            </w:pPr>
            <w:r>
              <w:rPr>
                <w:rFonts w:cs="ＭＳ 明朝" w:asciiTheme="majorEastAsia" w:hAnsiTheme="majorEastAsia" w:eastAsiaTheme="majorEastAsia"/>
                <w:szCs w:val="21"/>
              </w:rPr>
              <w:t>備考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700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74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563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69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700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74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563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69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700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74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563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69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700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74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563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  <w:tc>
          <w:tcPr>
            <w:tcW w:w="1269" w:type="dxa"/>
          </w:tcPr>
          <w:p>
            <w:pPr>
              <w:rPr>
                <w:rFonts w:cs="ＭＳ 明朝" w:asciiTheme="majorEastAsia" w:hAnsiTheme="majorEastAsia" w:eastAsiaTheme="majorEastAsia"/>
                <w:szCs w:val="21"/>
              </w:rPr>
            </w:pPr>
          </w:p>
        </w:tc>
      </w:tr>
    </w:tbl>
    <w:p>
      <w:pPr>
        <w:rPr>
          <w:rFonts w:asciiTheme="majorEastAsia" w:hAnsiTheme="majorEastAsia" w:eastAsiaTheme="majorEastAsia"/>
        </w:rPr>
      </w:pPr>
    </w:p>
    <w:p>
      <w:pPr>
        <w:pStyle w:val="15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寄附の目的(申請者)</w:t>
      </w:r>
    </w:p>
    <w:p>
      <w:pPr>
        <w:widowControl/>
        <w:jc w:val="left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br w:type="page"/>
      </w:r>
    </w:p>
    <w:p>
      <w:pPr>
        <w:pStyle w:val="15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寄附物件の必要性及び今後の活用方法､費用負担について(主管課)</w:t>
      </w:r>
    </w:p>
    <w:p>
      <w:pPr>
        <w:pStyle w:val="15"/>
        <w:ind w:left="420" w:leftChars="0"/>
        <w:rPr>
          <w:rFonts w:asciiTheme="majorEastAsia" w:hAnsiTheme="majorEastAsia" w:eastAsiaTheme="majorEastAsia"/>
        </w:rPr>
      </w:pPr>
    </w:p>
    <w:p>
      <w:pPr>
        <w:pStyle w:val="15"/>
        <w:ind w:left="420" w:leftChars="0"/>
        <w:rPr>
          <w:rFonts w:asciiTheme="majorEastAsia" w:hAnsiTheme="majorEastAsia" w:eastAsiaTheme="majorEastAsia"/>
        </w:rPr>
      </w:pPr>
    </w:p>
    <w:p>
      <w:pPr>
        <w:pStyle w:val="15"/>
        <w:ind w:left="420" w:leftChars="0"/>
        <w:rPr>
          <w:rFonts w:asciiTheme="majorEastAsia" w:hAnsiTheme="majorEastAsia" w:eastAsiaTheme="majorEastAsia"/>
        </w:rPr>
      </w:pPr>
    </w:p>
    <w:p>
      <w:pPr>
        <w:pStyle w:val="15"/>
        <w:ind w:left="420" w:leftChars="0"/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pStyle w:val="15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取得後に</w:t>
      </w:r>
      <w:r>
        <w:rPr>
          <w:rFonts w:asciiTheme="majorEastAsia" w:hAnsiTheme="majorEastAsia" w:eastAsiaTheme="majorEastAsia"/>
        </w:rPr>
        <w:t>必要</w:t>
      </w:r>
      <w:r>
        <w:rPr>
          <w:rFonts w:hint="eastAsia" w:asciiTheme="majorEastAsia" w:hAnsiTheme="majorEastAsia" w:eastAsiaTheme="majorEastAsia"/>
        </w:rPr>
        <w:t>な経費</w:t>
      </w:r>
      <w:r>
        <w:rPr>
          <w:rFonts w:asciiTheme="majorEastAsia" w:hAnsiTheme="majorEastAsia" w:eastAsiaTheme="majorEastAsia"/>
        </w:rPr>
        <w:t>及び予算</w:t>
      </w:r>
      <w:r>
        <w:rPr>
          <w:rFonts w:hint="eastAsia" w:asciiTheme="majorEastAsia" w:hAnsiTheme="majorEastAsia" w:eastAsiaTheme="majorEastAsia"/>
        </w:rPr>
        <w:t>措置について（主管課）</w:t>
      </w: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pStyle w:val="15"/>
        <w:ind w:left="420" w:leftChars="0"/>
        <w:rPr>
          <w:rFonts w:asciiTheme="majorEastAsia" w:hAnsiTheme="majorEastAsia" w:eastAsiaTheme="majorEastAsia"/>
        </w:rPr>
      </w:pPr>
    </w:p>
    <w:p>
      <w:pPr>
        <w:pStyle w:val="15"/>
        <w:ind w:left="420" w:leftChars="0"/>
        <w:rPr>
          <w:rFonts w:asciiTheme="majorEastAsia" w:hAnsiTheme="majorEastAsia" w:eastAsiaTheme="majorEastAsia"/>
        </w:rPr>
      </w:pPr>
    </w:p>
    <w:p>
      <w:pPr>
        <w:pStyle w:val="15"/>
        <w:ind w:left="420" w:leftChars="0"/>
        <w:rPr>
          <w:rFonts w:asciiTheme="majorEastAsia" w:hAnsiTheme="majorEastAsia" w:eastAsiaTheme="majorEastAsia"/>
        </w:rPr>
      </w:pPr>
    </w:p>
    <w:p>
      <w:pPr>
        <w:pStyle w:val="15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その他</w:t>
      </w:r>
    </w:p>
    <w:p>
      <w:pPr>
        <w:widowControl/>
        <w:jc w:val="left"/>
        <w:rPr>
          <w:rFonts w:asciiTheme="majorEastAsia" w:hAnsiTheme="majorEastAsia" w:eastAsiaTheme="majorEastAsia"/>
        </w:rPr>
      </w:pPr>
    </w:p>
    <w:p>
      <w:pPr>
        <w:widowControl/>
        <w:jc w:val="left"/>
        <w:rPr>
          <w:rFonts w:asciiTheme="majorEastAsia" w:hAnsiTheme="majorEastAsia" w:eastAsiaTheme="majorEastAsia"/>
        </w:rPr>
      </w:pPr>
    </w:p>
    <w:p>
      <w:pPr>
        <w:widowControl/>
        <w:jc w:val="left"/>
        <w:rPr>
          <w:rFonts w:asciiTheme="majorEastAsia" w:hAnsiTheme="majorEastAsia" w:eastAsiaTheme="majorEastAsia"/>
        </w:rPr>
      </w:pPr>
    </w:p>
    <w:p>
      <w:pPr>
        <w:widowControl/>
        <w:jc w:val="left"/>
        <w:rPr>
          <w:rFonts w:asciiTheme="majorEastAsia" w:hAnsiTheme="majorEastAsia" w:eastAsiaTheme="majorEastAsia"/>
        </w:rPr>
      </w:pPr>
    </w:p>
    <w:p>
      <w:pPr>
        <w:widowControl/>
        <w:jc w:val="left"/>
        <w:rPr>
          <w:rFonts w:asciiTheme="majorEastAsia" w:hAnsiTheme="majorEastAsia" w:eastAsiaTheme="majorEastAsia"/>
        </w:rPr>
      </w:pPr>
    </w:p>
    <w:p>
      <w:pPr>
        <w:widowControl/>
        <w:jc w:val="left"/>
        <w:rPr>
          <w:rFonts w:asciiTheme="majorEastAsia" w:hAnsiTheme="majorEastAsia" w:eastAsiaTheme="majorEastAsia"/>
        </w:rPr>
      </w:pPr>
    </w:p>
    <w:p>
      <w:pPr>
        <w:pStyle w:val="6"/>
      </w:pPr>
    </w:p>
    <w:p/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※現状</w:t>
      </w:r>
      <w:r>
        <w:rPr>
          <w:rFonts w:asciiTheme="majorEastAsia" w:hAnsiTheme="majorEastAsia" w:eastAsiaTheme="majorEastAsia"/>
        </w:rPr>
        <w:t>写真</w:t>
      </w:r>
      <w:r>
        <w:rPr>
          <w:rFonts w:hint="eastAsia" w:asciiTheme="majorEastAsia" w:hAnsiTheme="majorEastAsia" w:eastAsiaTheme="majorEastAsia"/>
        </w:rPr>
        <w:t>、図面</w:t>
      </w:r>
      <w:r>
        <w:rPr>
          <w:rFonts w:asciiTheme="majorEastAsia" w:hAnsiTheme="majorEastAsia" w:eastAsiaTheme="majorEastAsia"/>
        </w:rPr>
        <w:t>等の資料が</w:t>
      </w:r>
      <w:r>
        <w:rPr>
          <w:rFonts w:hint="eastAsia" w:asciiTheme="majorEastAsia" w:hAnsiTheme="majorEastAsia" w:eastAsiaTheme="majorEastAsia"/>
        </w:rPr>
        <w:t>あれば添付</w:t>
      </w:r>
      <w:r>
        <w:rPr>
          <w:rFonts w:asciiTheme="majorEastAsia" w:hAnsiTheme="majorEastAsia" w:eastAsiaTheme="majorEastAsia"/>
        </w:rPr>
        <w:t>すること</w:t>
      </w:r>
    </w:p>
    <w:p>
      <w:pPr>
        <w:widowControl/>
        <w:jc w:val="left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br w:type="page"/>
      </w:r>
    </w:p>
    <w:p>
      <w:pPr>
        <w:widowControl/>
        <w:jc w:val="left"/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</w:t>
      </w:r>
      <w:r>
        <w:rPr>
          <w:rFonts w:asciiTheme="majorEastAsia" w:hAnsiTheme="majorEastAsia" w:eastAsiaTheme="majorEastAsia"/>
        </w:rPr>
        <w:t>目的</w:t>
      </w:r>
      <w:r>
        <w:rPr>
          <w:rFonts w:hint="eastAsia" w:asciiTheme="majorEastAsia" w:hAnsiTheme="majorEastAsia" w:eastAsiaTheme="majorEastAsia"/>
        </w:rPr>
        <w:t>）</w:t>
      </w:r>
    </w:p>
    <w:p>
      <w:pPr>
        <w:pStyle w:val="15"/>
        <w:numPr>
          <w:ilvl w:val="0"/>
          <w:numId w:val="2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この基準は､日南町寄付採納審査委員会規定(平成29年訓令第2号)第3条第1項の規定により､日南町寄付採納審査に係る許可基準に関して</w:t>
      </w:r>
      <w:r>
        <w:rPr>
          <w:rFonts w:hint="eastAsia" w:asciiTheme="majorEastAsia" w:hAnsiTheme="majorEastAsia" w:eastAsiaTheme="majorEastAsia"/>
        </w:rPr>
        <w:t>、</w:t>
      </w:r>
      <w:r>
        <w:rPr>
          <w:rFonts w:asciiTheme="majorEastAsia" w:hAnsiTheme="majorEastAsia" w:eastAsiaTheme="majorEastAsia"/>
        </w:rPr>
        <w:t>必要な事項を定めることを目的とする｡</w:t>
      </w:r>
      <w:r>
        <w:rPr>
          <w:rFonts w:asciiTheme="majorEastAsia" w:hAnsiTheme="majorEastAsia" w:eastAsiaTheme="majorEastAsia"/>
        </w:rPr>
        <w:cr/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</w:t>
      </w:r>
      <w:r>
        <w:rPr>
          <w:rFonts w:asciiTheme="majorEastAsia" w:hAnsiTheme="majorEastAsia" w:eastAsiaTheme="majorEastAsia"/>
        </w:rPr>
        <w:t>基本的な審査項目</w:t>
      </w:r>
      <w:r>
        <w:rPr>
          <w:rFonts w:hint="eastAsia" w:asciiTheme="majorEastAsia" w:hAnsiTheme="majorEastAsia" w:eastAsiaTheme="majorEastAsia"/>
        </w:rPr>
        <w:t>）</w:t>
      </w:r>
    </w:p>
    <w:p>
      <w:pPr>
        <w:pStyle w:val="15"/>
        <w:numPr>
          <w:ilvl w:val="0"/>
          <w:numId w:val="2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許可をするかどうかの判断に関する基本的な審査は､次の各号に定めるとおりとする｡</w:t>
      </w:r>
    </w:p>
    <w:p>
      <w:pPr>
        <w:pStyle w:val="15"/>
        <w:numPr>
          <w:ilvl w:val="0"/>
          <w:numId w:val="3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公序良俗に反していないか｡</w:t>
      </w:r>
    </w:p>
    <w:p>
      <w:pPr>
        <w:pStyle w:val="15"/>
        <w:numPr>
          <w:ilvl w:val="0"/>
          <w:numId w:val="3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行政の中立性､公平性が確保できるか｡</w:t>
      </w:r>
    </w:p>
    <w:p>
      <w:pPr>
        <w:pStyle w:val="15"/>
        <w:numPr>
          <w:ilvl w:val="0"/>
          <w:numId w:val="3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宗教的又は政治的な団体による又は個人からの寄附でないか｡</w:t>
      </w:r>
    </w:p>
    <w:p>
      <w:pPr>
        <w:pStyle w:val="15"/>
        <w:numPr>
          <w:ilvl w:val="0"/>
          <w:numId w:val="3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暴力団(暴力団員による不当な行為の防止等に関する法律(平成3年法律第77号)第2条第2号に規定する暴力団をいう｡以下同じ｡)又は暴力団員(暴力団員による不当な行為の防止等に関する法律第2条第6号に規定する暴力団員をいう｡以下同じ｡)からの寄附でないか｡</w:t>
      </w:r>
    </w:p>
    <w:p>
      <w:pPr>
        <w:pStyle w:val="15"/>
        <w:numPr>
          <w:ilvl w:val="0"/>
          <w:numId w:val="3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寄附を採納することにより､将来紛争の起こることが予想されないか｡</w:t>
      </w:r>
    </w:p>
    <w:p>
      <w:pPr>
        <w:pStyle w:val="15"/>
        <w:numPr>
          <w:ilvl w:val="0"/>
          <w:numId w:val="3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寄附を採納することにより､将来何らかの要求がなされるおそれがないか｡</w:t>
      </w:r>
    </w:p>
    <w:p>
      <w:pPr>
        <w:pStyle w:val="15"/>
        <w:numPr>
          <w:ilvl w:val="0"/>
          <w:numId w:val="3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寄附を採納することにより､他の者から苦情の出るおそれはないか｡</w:t>
      </w:r>
    </w:p>
    <w:p>
      <w:pPr>
        <w:pStyle w:val="15"/>
        <w:numPr>
          <w:ilvl w:val="0"/>
          <w:numId w:val="3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既に採納を決定した寄附で､不履行となっているものはないか｡</w:t>
      </w:r>
    </w:p>
    <w:p>
      <w:pPr>
        <w:pStyle w:val="15"/>
        <w:numPr>
          <w:ilvl w:val="0"/>
          <w:numId w:val="3"/>
        </w:numPr>
        <w:ind w:left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寄附したことを条件に､将来当該施設等が関係者から自由に使用されるおそれがないか｡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（10） </w:t>
      </w:r>
      <w:r>
        <w:rPr>
          <w:rFonts w:asciiTheme="majorEastAsia" w:hAnsiTheme="majorEastAsia" w:eastAsiaTheme="majorEastAsia"/>
        </w:rPr>
        <w:t>当該寄附の目的は､施設等の維持管理を町に負担させようとするものではないか｡</w:t>
      </w:r>
    </w:p>
    <w:p>
      <w:pPr>
        <w:ind w:left="630" w:hanging="630" w:hangingChars="3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（11） 担保権、用役権の設定により特別の義務が付されていないか</w:t>
      </w:r>
      <w:r>
        <w:rPr>
          <w:rFonts w:asciiTheme="majorEastAsia" w:hAnsiTheme="majorEastAsia" w:eastAsiaTheme="majorEastAsia"/>
        </w:rPr>
        <w:t>。</w:t>
      </w:r>
    </w:p>
    <w:p>
      <w:pPr>
        <w:ind w:firstLine="420" w:firstLineChars="2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（所有者又は権利者にこれを消滅させ、取得及び利用に支障のないようにすること。）</w:t>
      </w:r>
    </w:p>
    <w:p>
      <w:pPr>
        <w:ind w:left="630" w:hanging="630" w:hangingChars="3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（12） 土地については、隣地との境界が確認出来ているか。</w:t>
      </w: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（その他)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第３条 この基準に定めるもののほか、必要な事項は、町長が別に定める。</w:t>
      </w:r>
    </w:p>
    <w:p>
      <w:pPr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cr/>
      </w:r>
      <w:r>
        <w:rPr>
          <w:rFonts w:hint="eastAsia" w:asciiTheme="majorEastAsia" w:hAnsiTheme="majorEastAsia" w:eastAsiaTheme="majorEastAsia"/>
        </w:rPr>
        <w:t xml:space="preserve"> 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134" w:right="1701" w:bottom="1134" w:left="1701" w:header="340" w:footer="624" w:gutter="0"/>
      <w:cols w:space="425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GulimChe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Theme="majorEastAsia" w:hAnsiTheme="majorEastAsia" w:eastAsiaTheme="majorEastAsia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sz w:val="40"/>
      </w:rPr>
    </w:pPr>
    <w:r>
      <w:rPr>
        <w:rFonts w:hint="eastAsia"/>
        <w:sz w:val="22"/>
      </w:rPr>
      <w:t>（別紙）</w:t>
    </w:r>
    <w:r>
      <w:rPr>
        <w:rFonts w:hint="eastAsia"/>
        <w:sz w:val="40"/>
      </w:rPr>
      <w:t>　</w:t>
    </w:r>
    <w:r>
      <w:rPr>
        <w:sz w:val="40"/>
      </w:rPr>
      <w:t>　</w:t>
    </w:r>
    <w:r>
      <w:rPr>
        <w:rFonts w:hint="eastAsia"/>
        <w:sz w:val="40"/>
      </w:rPr>
      <w:t>　</w:t>
    </w:r>
    <w:r>
      <w:rPr>
        <w:sz w:val="40"/>
      </w:rPr>
      <w:t>　　　</w:t>
    </w:r>
    <w:r>
      <w:rPr>
        <w:rFonts w:hint="eastAsia"/>
        <w:sz w:val="40"/>
      </w:rPr>
      <w:t>寄附審査</w:t>
    </w:r>
    <w:r>
      <w:rPr>
        <w:sz w:val="40"/>
      </w:rPr>
      <w:t>基準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sz w:val="4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44"/>
      </w:rPr>
    </w:pPr>
    <w:r>
      <w:rPr>
        <w:rFonts w:hint="eastAsia"/>
        <w:sz w:val="44"/>
      </w:rPr>
      <w:t>寄　附　審　査　書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34F32"/>
    <w:multiLevelType w:val="multilevel"/>
    <w:tmpl w:val="39B34F3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aiueoFullWidth"/>
      <w:lvlText w:val="(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aiueoFullWidth"/>
      <w:lvlText w:val="(%5)"/>
      <w:lvlJc w:val="left"/>
      <w:pPr>
        <w:ind w:left="2100" w:hanging="420"/>
      </w:pPr>
    </w:lvl>
    <w:lvl w:ilvl="5" w:tentative="0">
      <w:start w:val="1"/>
      <w:numFmt w:val="decimalEnclosedCircle"/>
      <w:lvlText w:val="%6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aiueoFullWidth"/>
      <w:lvlText w:val="(%8)"/>
      <w:lvlJc w:val="left"/>
      <w:pPr>
        <w:ind w:left="3360" w:hanging="420"/>
      </w:pPr>
    </w:lvl>
    <w:lvl w:ilvl="8" w:tentative="0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C946BC4"/>
    <w:multiLevelType w:val="multilevel"/>
    <w:tmpl w:val="5C946BC4"/>
    <w:lvl w:ilvl="0" w:tentative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aiueoFullWidth"/>
      <w:lvlText w:val="(%5)"/>
      <w:lvlJc w:val="left"/>
      <w:pPr>
        <w:ind w:left="2100" w:hanging="420"/>
      </w:pPr>
    </w:lvl>
    <w:lvl w:ilvl="5" w:tentative="0">
      <w:start w:val="1"/>
      <w:numFmt w:val="decimalEnclosedCircle"/>
      <w:lvlText w:val="%6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aiueoFullWidth"/>
      <w:lvlText w:val="(%8)"/>
      <w:lvlJc w:val="left"/>
      <w:pPr>
        <w:ind w:left="3360" w:hanging="420"/>
      </w:pPr>
    </w:lvl>
    <w:lvl w:ilvl="8" w:tentative="0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00D797F"/>
    <w:multiLevelType w:val="multilevel"/>
    <w:tmpl w:val="700D797F"/>
    <w:lvl w:ilvl="0" w:tentative="0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aiueoFullWidth"/>
      <w:lvlText w:val="(%5)"/>
      <w:lvlJc w:val="left"/>
      <w:pPr>
        <w:ind w:left="2100" w:hanging="420"/>
      </w:pPr>
    </w:lvl>
    <w:lvl w:ilvl="5" w:tentative="0">
      <w:start w:val="1"/>
      <w:numFmt w:val="decimalEnclosedCircle"/>
      <w:lvlText w:val="%6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aiueoFullWidth"/>
      <w:lvlText w:val="(%8)"/>
      <w:lvlJc w:val="left"/>
      <w:pPr>
        <w:ind w:left="3360" w:hanging="420"/>
      </w:pPr>
    </w:lvl>
    <w:lvl w:ilvl="8" w:tentative="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evenAndOddHeaders w:val="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ED"/>
    <w:rsid w:val="000252C5"/>
    <w:rsid w:val="002B11EB"/>
    <w:rsid w:val="003068E1"/>
    <w:rsid w:val="003E292D"/>
    <w:rsid w:val="003F65A2"/>
    <w:rsid w:val="004049E5"/>
    <w:rsid w:val="00502B2C"/>
    <w:rsid w:val="00596193"/>
    <w:rsid w:val="00610904"/>
    <w:rsid w:val="006C1863"/>
    <w:rsid w:val="006F4103"/>
    <w:rsid w:val="00700195"/>
    <w:rsid w:val="00760D52"/>
    <w:rsid w:val="008139B5"/>
    <w:rsid w:val="00910540"/>
    <w:rsid w:val="0093718A"/>
    <w:rsid w:val="00942248"/>
    <w:rsid w:val="00955CC1"/>
    <w:rsid w:val="009D44BD"/>
    <w:rsid w:val="00A5160F"/>
    <w:rsid w:val="00AF006F"/>
    <w:rsid w:val="00B14799"/>
    <w:rsid w:val="00C55900"/>
    <w:rsid w:val="00CB68FC"/>
    <w:rsid w:val="00CE7532"/>
    <w:rsid w:val="00F0517F"/>
    <w:rsid w:val="00F74C47"/>
    <w:rsid w:val="00F74F66"/>
    <w:rsid w:val="00FD74ED"/>
    <w:rsid w:val="00FE4870"/>
    <w:rsid w:val="6D42563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annotation text"/>
    <w:basedOn w:val="1"/>
    <w:link w:val="12"/>
    <w:unhideWhenUsed/>
    <w:uiPriority w:val="99"/>
    <w:pPr>
      <w:jc w:val="left"/>
    </w:pPr>
  </w:style>
  <w:style w:type="paragraph" w:styleId="4">
    <w:name w:val="annotation subject"/>
    <w:basedOn w:val="3"/>
    <w:next w:val="3"/>
    <w:link w:val="13"/>
    <w:unhideWhenUsed/>
    <w:uiPriority w:val="99"/>
    <w:rPr>
      <w:b/>
      <w:bCs/>
    </w:rPr>
  </w:style>
  <w:style w:type="paragraph" w:styleId="5">
    <w:name w:val="Balloon Text"/>
    <w:basedOn w:val="1"/>
    <w:link w:val="14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styleId="8">
    <w:name w:val="annotation reference"/>
    <w:basedOn w:val="7"/>
    <w:unhideWhenUsed/>
    <w:uiPriority w:val="99"/>
    <w:rPr>
      <w:sz w:val="18"/>
      <w:szCs w:val="18"/>
    </w:rPr>
  </w:style>
  <w:style w:type="character" w:customStyle="1" w:styleId="10">
    <w:name w:val="ヘッダー (文字)"/>
    <w:basedOn w:val="7"/>
    <w:link w:val="6"/>
    <w:uiPriority w:val="99"/>
  </w:style>
  <w:style w:type="character" w:customStyle="1" w:styleId="11">
    <w:name w:val="フッター (文字)"/>
    <w:basedOn w:val="7"/>
    <w:link w:val="2"/>
    <w:uiPriority w:val="99"/>
  </w:style>
  <w:style w:type="character" w:customStyle="1" w:styleId="12">
    <w:name w:val="コメント文字列 (文字)"/>
    <w:basedOn w:val="7"/>
    <w:link w:val="3"/>
    <w:semiHidden/>
    <w:uiPriority w:val="99"/>
  </w:style>
  <w:style w:type="character" w:customStyle="1" w:styleId="13">
    <w:name w:val="コメント内容 (文字)"/>
    <w:basedOn w:val="12"/>
    <w:link w:val="4"/>
    <w:semiHidden/>
    <w:uiPriority w:val="99"/>
    <w:rPr>
      <w:b/>
      <w:bCs/>
    </w:rPr>
  </w:style>
  <w:style w:type="character" w:customStyle="1" w:styleId="14">
    <w:name w:val="吹き出し (文字)"/>
    <w:basedOn w:val="7"/>
    <w:link w:val="5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957</Characters>
  <Lines>7</Lines>
  <Paragraphs>2</Paragraphs>
  <TotalTime>0</TotalTime>
  <ScaleCrop>false</ScaleCrop>
  <LinksUpToDate>false</LinksUpToDate>
  <CharactersWithSpaces>1122</CharactersWithSpaces>
  <Application>WPS Office_10.8.0.5727_F1E327BC-269C-435d-A152-05C5408002CA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2017-06-08T00:02:00Z</dcterms:created>
  <dc:creator>坂本　文彦</dc:creator>
  <cp:lastModifiedBy>596</cp:lastModifiedBy>
  <cp:lastPrinted>2017-06-09T09:10:00Z</cp:lastPrinted>
  <dcterms:modified xsi:type="dcterms:W3CDTF">2019-10-18T02:33:57Z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