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76" w:rsidRPr="002F4EBB" w:rsidRDefault="002F4EBB">
      <w:pPr>
        <w:wordWrap w:val="0"/>
        <w:rPr>
          <w:rFonts w:ascii="ＭＳ 明朝" w:eastAsia="Times New Roman" w:hint="default"/>
        </w:rPr>
      </w:pPr>
      <w:bookmarkStart w:id="0" w:name="_GoBack"/>
      <w:bookmarkEnd w:id="0"/>
      <w:r w:rsidRPr="002F4EBB">
        <w:rPr>
          <w:rFonts w:ascii="ＭＳ 明朝" w:hAnsi="ＭＳ 明朝"/>
        </w:rPr>
        <w:t>様式第31号（第16条関係）</w:t>
      </w:r>
    </w:p>
    <w:p w:rsidR="001A7376" w:rsidRPr="002F4EBB" w:rsidRDefault="002F4EBB">
      <w:pPr>
        <w:wordWrap w:val="0"/>
        <w:rPr>
          <w:rFonts w:ascii="ＭＳ 明朝" w:eastAsia="Times New Roman" w:hint="default"/>
          <w:snapToGrid w:val="0"/>
          <w:kern w:val="0"/>
        </w:rPr>
      </w:pPr>
      <w:r w:rsidRPr="002F4EBB">
        <w:rPr>
          <w:rFonts w:ascii="ＭＳ 明朝"/>
          <w:snapToGrid w:val="0"/>
          <w:kern w:val="0"/>
        </w:rPr>
        <w:t xml:space="preserve">　</w:t>
      </w:r>
    </w:p>
    <w:p w:rsidR="001A7376" w:rsidRPr="002F4EBB" w:rsidRDefault="002F4EBB">
      <w:pPr>
        <w:ind w:leftChars="1000" w:left="2100"/>
        <w:rPr>
          <w:rFonts w:ascii="ＭＳ 明朝" w:eastAsia="Times New Roman" w:hint="default"/>
          <w:snapToGrid w:val="0"/>
          <w:kern w:val="0"/>
        </w:rPr>
      </w:pPr>
      <w:r w:rsidRPr="002F4EBB">
        <w:rPr>
          <w:rFonts w:ascii="ＭＳ 明朝"/>
          <w:snapToGrid w:val="0"/>
          <w:kern w:val="0"/>
        </w:rPr>
        <w:t>生活保護法第78条の２の規定による保護金品等を</w:t>
      </w:r>
    </w:p>
    <w:p w:rsidR="001A7376" w:rsidRPr="002F4EBB" w:rsidRDefault="002F4EBB">
      <w:pPr>
        <w:ind w:leftChars="1000" w:left="2100"/>
        <w:rPr>
          <w:rFonts w:ascii="ＭＳ 明朝" w:eastAsia="Times New Roman" w:hint="default"/>
          <w:snapToGrid w:val="0"/>
          <w:kern w:val="0"/>
        </w:rPr>
      </w:pPr>
      <w:r w:rsidRPr="002F4EBB">
        <w:rPr>
          <w:rFonts w:ascii="ＭＳ 明朝"/>
          <w:snapToGrid w:val="0"/>
          <w:kern w:val="0"/>
        </w:rPr>
        <w:t>徴収金の納入に充てる旨の申出書</w:t>
      </w:r>
    </w:p>
    <w:p w:rsidR="001A7376" w:rsidRPr="002F4EBB" w:rsidRDefault="001A7376">
      <w:pPr>
        <w:wordWrap w:val="0"/>
        <w:rPr>
          <w:rFonts w:ascii="ＭＳ 明朝" w:eastAsia="Times New Roman" w:hint="default"/>
          <w:snapToGrid w:val="0"/>
          <w:kern w:val="0"/>
        </w:rPr>
      </w:pPr>
    </w:p>
    <w:p w:rsidR="001A7376" w:rsidRPr="002F4EBB" w:rsidRDefault="001A7376">
      <w:pPr>
        <w:wordWrap w:val="0"/>
        <w:rPr>
          <w:rFonts w:ascii="ＭＳ 明朝" w:eastAsia="Times New Roman" w:hint="default"/>
          <w:snapToGrid w:val="0"/>
          <w:kern w:val="0"/>
        </w:rPr>
      </w:pPr>
    </w:p>
    <w:p w:rsidR="001A7376" w:rsidRPr="002F4EBB" w:rsidRDefault="002F4EBB">
      <w:pPr>
        <w:wordWrap w:val="0"/>
        <w:ind w:leftChars="100" w:left="210"/>
        <w:rPr>
          <w:rFonts w:ascii="ＭＳ 明朝" w:eastAsia="Times New Roman" w:hint="default"/>
          <w:snapToGrid w:val="0"/>
          <w:kern w:val="0"/>
        </w:rPr>
      </w:pPr>
      <w:r w:rsidRPr="002F4EBB">
        <w:rPr>
          <w:rFonts w:ascii="ＭＳ 明朝"/>
          <w:snapToGrid w:val="0"/>
          <w:kern w:val="0"/>
        </w:rPr>
        <w:t xml:space="preserve">　私は、不実の申告など不正な手段により保護を受けた場合は、生活保護法第78条の２の規定に基づき、交付される保護金品等（保護費（金銭給付されるものに限る。）及び就労自立給付金をいう。以下同じ。）の額から、生活保護法第77条の２又は第78条の規定に基づく徴収金のうち貴福祉事務所と協議し定める額について、当該保護金品等の交付期日をもって支払いに充てる旨を下記の内容について確認した上で、申し出ます。</w:t>
      </w:r>
    </w:p>
    <w:p w:rsidR="001A7376" w:rsidRPr="002F4EBB" w:rsidRDefault="002F4EBB">
      <w:pPr>
        <w:wordWrap w:val="0"/>
        <w:ind w:leftChars="100" w:left="210"/>
        <w:rPr>
          <w:rFonts w:ascii="ＭＳ 明朝" w:eastAsia="Times New Roman" w:hint="default"/>
          <w:snapToGrid w:val="0"/>
          <w:kern w:val="0"/>
        </w:rPr>
      </w:pPr>
      <w:r w:rsidRPr="002F4EBB">
        <w:rPr>
          <w:rFonts w:ascii="ＭＳ 明朝"/>
          <w:snapToGrid w:val="0"/>
          <w:kern w:val="0"/>
        </w:rPr>
        <w:t xml:space="preserve">　なお、申出の撤回又は申出内容の変更を行わない限りにおいて、本申出に基づき、徴収金を全て納付するまで保護金品等から支払いに充てるものとします。</w:t>
      </w:r>
    </w:p>
    <w:p w:rsidR="001A7376" w:rsidRPr="002F4EBB" w:rsidRDefault="001A7376">
      <w:pPr>
        <w:wordWrap w:val="0"/>
        <w:ind w:leftChars="100" w:left="210"/>
        <w:rPr>
          <w:rFonts w:ascii="ＭＳ 明朝" w:eastAsia="Times New Roman" w:hint="default"/>
          <w:snapToGrid w:val="0"/>
          <w:kern w:val="0"/>
        </w:rPr>
      </w:pP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ind w:leftChars="100" w:left="210"/>
        <w:jc w:val="center"/>
        <w:rPr>
          <w:rFonts w:ascii="ＭＳ 明朝" w:eastAsia="Times New Roman" w:hint="default"/>
          <w:snapToGrid w:val="0"/>
          <w:kern w:val="0"/>
        </w:rPr>
      </w:pPr>
      <w:r w:rsidRPr="002F4EBB">
        <w:rPr>
          <w:rFonts w:ascii="ＭＳ 明朝"/>
          <w:snapToGrid w:val="0"/>
          <w:kern w:val="0"/>
        </w:rPr>
        <w:t>記</w:t>
      </w:r>
    </w:p>
    <w:p w:rsidR="001A7376" w:rsidRPr="002F4EBB" w:rsidRDefault="001A7376">
      <w:pPr>
        <w:wordWrap w:val="0"/>
        <w:ind w:leftChars="100" w:left="210"/>
        <w:rPr>
          <w:rFonts w:ascii="ＭＳ 明朝" w:eastAsia="Times New Roman" w:hint="default"/>
          <w:snapToGrid w:val="0"/>
          <w:kern w:val="0"/>
        </w:rPr>
      </w:pP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wordWrap w:val="0"/>
        <w:ind w:leftChars="100" w:left="420" w:hangingChars="100" w:hanging="210"/>
        <w:rPr>
          <w:rFonts w:ascii="ＭＳ 明朝" w:eastAsia="Times New Roman" w:hint="default"/>
          <w:snapToGrid w:val="0"/>
          <w:kern w:val="0"/>
        </w:rPr>
      </w:pPr>
      <w:r w:rsidRPr="002F4EBB">
        <w:rPr>
          <w:rFonts w:ascii="ＭＳ 明朝"/>
          <w:snapToGrid w:val="0"/>
          <w:kern w:val="0"/>
        </w:rPr>
        <w:t>○　生活保護制度は、全額公費によってその財源が賄われていることから、不正受給はあってはならない。不正受給があった場合、生活保護法第77条の２又は第78条の規定に基づく徴収金は、必ず全額支払わなければならないものであること</w:t>
      </w:r>
    </w:p>
    <w:p w:rsidR="001A7376" w:rsidRPr="002F4EBB" w:rsidRDefault="002F4EBB">
      <w:pPr>
        <w:wordWrap w:val="0"/>
        <w:ind w:leftChars="100" w:left="420" w:hangingChars="100" w:hanging="210"/>
        <w:rPr>
          <w:rFonts w:ascii="ＭＳ 明朝" w:eastAsia="Times New Roman" w:hint="default"/>
          <w:snapToGrid w:val="0"/>
          <w:kern w:val="0"/>
        </w:rPr>
      </w:pPr>
      <w:r w:rsidRPr="002F4EBB">
        <w:rPr>
          <w:rFonts w:ascii="ＭＳ 明朝"/>
          <w:snapToGrid w:val="0"/>
          <w:kern w:val="0"/>
        </w:rPr>
        <w:t>○　不正をしようとする意志がなくても、申告漏れが度重なる場合は「不実の申告」と福祉事務所に判断される場合があること</w:t>
      </w:r>
    </w:p>
    <w:p w:rsidR="001A7376" w:rsidRPr="002F4EBB" w:rsidRDefault="002F4EBB">
      <w:pPr>
        <w:wordWrap w:val="0"/>
        <w:ind w:leftChars="100" w:left="420" w:hangingChars="100" w:hanging="210"/>
        <w:rPr>
          <w:rFonts w:ascii="ＭＳ 明朝" w:eastAsia="Times New Roman" w:hint="default"/>
          <w:snapToGrid w:val="0"/>
          <w:kern w:val="0"/>
        </w:rPr>
      </w:pPr>
      <w:r w:rsidRPr="002F4EBB">
        <w:rPr>
          <w:rFonts w:ascii="ＭＳ 明朝"/>
          <w:snapToGrid w:val="0"/>
          <w:kern w:val="0"/>
        </w:rPr>
        <w:t>○　徴収金の支払いに際して、一括して納付することが困難な場合には、家計の節約に努め、本申出の方法により保護金品等から支払いに充てること</w:t>
      </w:r>
    </w:p>
    <w:p w:rsidR="001A7376" w:rsidRPr="002F4EBB" w:rsidRDefault="001A7376">
      <w:pPr>
        <w:wordWrap w:val="0"/>
        <w:ind w:leftChars="100" w:left="420" w:hangingChars="100" w:hanging="210"/>
        <w:rPr>
          <w:rFonts w:ascii="ＭＳ 明朝" w:eastAsia="Times New Roman" w:hint="default"/>
          <w:snapToGrid w:val="0"/>
          <w:kern w:val="0"/>
        </w:rPr>
      </w:pPr>
    </w:p>
    <w:p w:rsidR="001A7376" w:rsidRPr="002F4EBB" w:rsidRDefault="001A7376">
      <w:pPr>
        <w:wordWrap w:val="0"/>
        <w:ind w:leftChars="100" w:left="420" w:hangingChars="100" w:hanging="210"/>
        <w:rPr>
          <w:rFonts w:ascii="ＭＳ 明朝" w:eastAsia="Times New Roman" w:hint="default"/>
          <w:snapToGrid w:val="0"/>
          <w:kern w:val="0"/>
        </w:rPr>
      </w:pPr>
    </w:p>
    <w:p w:rsidR="001A7376" w:rsidRPr="002F4EBB" w:rsidRDefault="002F4EBB">
      <w:pPr>
        <w:wordWrap w:val="0"/>
        <w:ind w:leftChars="100" w:left="420" w:hangingChars="100" w:hanging="210"/>
        <w:rPr>
          <w:rFonts w:ascii="ＭＳ 明朝" w:eastAsia="Times New Roman" w:hint="default"/>
          <w:snapToGrid w:val="0"/>
          <w:kern w:val="0"/>
        </w:rPr>
      </w:pPr>
      <w:r w:rsidRPr="002F4EBB">
        <w:rPr>
          <w:rFonts w:ascii="ＭＳ 明朝"/>
          <w:snapToGrid w:val="0"/>
          <w:kern w:val="0"/>
        </w:rPr>
        <w:t xml:space="preserve">　　　年　　　月　　　日</w:t>
      </w:r>
    </w:p>
    <w:p w:rsidR="001A7376" w:rsidRPr="002F4EBB" w:rsidRDefault="001A7376">
      <w:pPr>
        <w:wordWrap w:val="0"/>
        <w:ind w:leftChars="100" w:left="420" w:hangingChars="100" w:hanging="210"/>
        <w:rPr>
          <w:rFonts w:ascii="ＭＳ 明朝" w:eastAsia="Times New Roman" w:hint="default"/>
          <w:snapToGrid w:val="0"/>
          <w:kern w:val="0"/>
        </w:rPr>
      </w:pPr>
    </w:p>
    <w:p w:rsidR="001A7376" w:rsidRPr="002F4EBB" w:rsidRDefault="001A7376">
      <w:pPr>
        <w:wordWrap w:val="0"/>
        <w:ind w:leftChars="100" w:left="420" w:hangingChars="100" w:hanging="210"/>
        <w:rPr>
          <w:rFonts w:ascii="ＭＳ 明朝" w:eastAsia="Times New Roman" w:hint="default"/>
          <w:snapToGrid w:val="0"/>
          <w:kern w:val="0"/>
        </w:rPr>
      </w:pPr>
    </w:p>
    <w:p w:rsidR="001A7376" w:rsidRPr="002F4EBB" w:rsidRDefault="002F4EBB">
      <w:pPr>
        <w:wordWrap w:val="0"/>
        <w:ind w:leftChars="2310" w:left="5061" w:hangingChars="100" w:hanging="210"/>
        <w:rPr>
          <w:rFonts w:ascii="ＭＳ 明朝" w:eastAsia="Times New Roman" w:hint="default"/>
          <w:snapToGrid w:val="0"/>
          <w:kern w:val="0"/>
        </w:rPr>
      </w:pPr>
      <w:r w:rsidRPr="002F4EBB">
        <w:rPr>
          <w:rFonts w:ascii="ＭＳ 明朝"/>
          <w:snapToGrid w:val="0"/>
          <w:kern w:val="0"/>
        </w:rPr>
        <w:t>住　所</w:t>
      </w:r>
    </w:p>
    <w:p w:rsidR="001A7376" w:rsidRPr="002F4EBB" w:rsidRDefault="002F4EBB">
      <w:pPr>
        <w:wordWrap w:val="0"/>
        <w:ind w:leftChars="2310" w:left="5061" w:hangingChars="100" w:hanging="210"/>
        <w:rPr>
          <w:rFonts w:ascii="ＭＳ 明朝" w:eastAsia="Times New Roman" w:hint="default"/>
          <w:snapToGrid w:val="0"/>
          <w:kern w:val="0"/>
        </w:rPr>
      </w:pPr>
      <w:r w:rsidRPr="002F4EBB">
        <w:rPr>
          <w:rFonts w:ascii="ＭＳ 明朝"/>
          <w:snapToGrid w:val="0"/>
          <w:kern w:val="0"/>
        </w:rPr>
        <w:t xml:space="preserve">氏　名　　　　　　　　　　　　</w:t>
      </w:r>
      <w:r w:rsidRPr="002F4EBB">
        <w:rPr>
          <w:rFonts w:ascii="ＭＳ 明朝"/>
          <w:snapToGrid w:val="0"/>
          <w:kern w:val="0"/>
        </w:rPr>
        <w:fldChar w:fldCharType="begin"/>
      </w:r>
      <w:r w:rsidRPr="002F4EBB">
        <w:rPr>
          <w:rFonts w:ascii="ＭＳ 明朝"/>
          <w:snapToGrid w:val="0"/>
          <w:kern w:val="0"/>
        </w:rPr>
        <w:instrText xml:space="preserve"> eq \o\ac(</w:instrText>
      </w:r>
      <w:r w:rsidRPr="002F4EBB">
        <w:rPr>
          <w:rFonts w:ascii="ＭＳ 明朝"/>
          <w:snapToGrid w:val="0"/>
          <w:kern w:val="0"/>
          <w:position w:val="-4"/>
          <w:sz w:val="31"/>
        </w:rPr>
        <w:instrText>○</w:instrText>
      </w:r>
      <w:r w:rsidRPr="002F4EBB">
        <w:rPr>
          <w:rFonts w:ascii="ＭＳ 明朝" w:eastAsia="Times New Roman" w:hint="default"/>
          <w:snapToGrid w:val="0"/>
          <w:kern w:val="0"/>
        </w:rPr>
        <w:instrText>,</w:instrText>
      </w:r>
      <w:r w:rsidRPr="002F4EBB">
        <w:rPr>
          <w:rFonts w:ascii="ＭＳ 明朝"/>
          <w:snapToGrid w:val="0"/>
          <w:kern w:val="0"/>
        </w:rPr>
        <w:instrText>印)</w:instrText>
      </w:r>
      <w:r w:rsidRPr="002F4EBB">
        <w:rPr>
          <w:rFonts w:ascii="ＭＳ 明朝"/>
          <w:snapToGrid w:val="0"/>
          <w:kern w:val="0"/>
        </w:rPr>
        <w:fldChar w:fldCharType="end"/>
      </w:r>
    </w:p>
    <w:p w:rsidR="001A7376" w:rsidRPr="002F4EBB" w:rsidRDefault="001A7376">
      <w:pPr>
        <w:wordWrap w:val="0"/>
        <w:ind w:leftChars="100" w:left="210"/>
        <w:rPr>
          <w:rFonts w:ascii="ＭＳ 明朝" w:eastAsia="Times New Roman" w:hint="default"/>
          <w:snapToGrid w:val="0"/>
          <w:kern w:val="0"/>
        </w:rPr>
      </w:pP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wordWrap w:val="0"/>
        <w:ind w:leftChars="100" w:left="210"/>
        <w:rPr>
          <w:rFonts w:ascii="ＭＳ 明朝" w:eastAsia="Times New Roman" w:hint="default"/>
          <w:snapToGrid w:val="0"/>
          <w:kern w:val="0"/>
        </w:rPr>
      </w:pPr>
      <w:r w:rsidRPr="002F4EBB">
        <w:rPr>
          <w:rFonts w:ascii="ＭＳ 明朝"/>
          <w:snapToGrid w:val="0"/>
          <w:kern w:val="0"/>
        </w:rPr>
        <w:t xml:space="preserve">　　　日南町福祉事務所長　様</w:t>
      </w: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wordWrap w:val="0"/>
        <w:ind w:leftChars="100" w:left="210"/>
        <w:rPr>
          <w:rFonts w:ascii="ＭＳ 明朝" w:eastAsia="Times New Roman" w:hint="default"/>
          <w:snapToGrid w:val="0"/>
          <w:kern w:val="0"/>
          <w:u w:val="dotted"/>
        </w:rPr>
      </w:pPr>
      <w:r w:rsidRPr="002F4EBB">
        <w:rPr>
          <w:rFonts w:ascii="ＭＳ 明朝"/>
          <w:snapToGrid w:val="0"/>
          <w:kern w:val="0"/>
          <w:u w:val="dotted"/>
        </w:rPr>
        <w:t xml:space="preserve">　　　　　　　　　　　　　　　　　　　　　　　　　　　　　　　　　　　　　　　</w:t>
      </w: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wordWrap w:val="0"/>
        <w:ind w:leftChars="100" w:left="210"/>
        <w:rPr>
          <w:rFonts w:ascii="ＭＳ 明朝" w:eastAsia="Times New Roman" w:hint="default"/>
          <w:snapToGrid w:val="0"/>
          <w:kern w:val="0"/>
        </w:rPr>
      </w:pPr>
      <w:r w:rsidRPr="002F4EBB">
        <w:rPr>
          <w:rFonts w:ascii="ＭＳ 明朝"/>
          <w:snapToGrid w:val="0"/>
          <w:kern w:val="0"/>
        </w:rPr>
        <w:t xml:space="preserve">　　　年　　　月　　　日</w:t>
      </w:r>
    </w:p>
    <w:p w:rsidR="001A7376" w:rsidRPr="002F4EBB" w:rsidRDefault="001A7376">
      <w:pPr>
        <w:wordWrap w:val="0"/>
        <w:ind w:leftChars="100" w:left="210"/>
        <w:rPr>
          <w:rFonts w:ascii="ＭＳ 明朝" w:eastAsia="Times New Roman" w:hint="default"/>
          <w:snapToGrid w:val="0"/>
          <w:kern w:val="0"/>
        </w:rPr>
      </w:pPr>
    </w:p>
    <w:p w:rsidR="001A7376" w:rsidRPr="002F4EBB" w:rsidRDefault="002F4EBB">
      <w:pPr>
        <w:wordWrap w:val="0"/>
        <w:ind w:leftChars="200" w:left="420"/>
        <w:rPr>
          <w:rFonts w:ascii="ＭＳ 明朝" w:eastAsia="Times New Roman" w:hint="default"/>
          <w:snapToGrid w:val="0"/>
          <w:kern w:val="0"/>
        </w:rPr>
      </w:pPr>
      <w:r w:rsidRPr="002F4EBB">
        <w:rPr>
          <w:rFonts w:ascii="ＭＳ 明朝"/>
          <w:snapToGrid w:val="0"/>
          <w:kern w:val="0"/>
        </w:rPr>
        <w:t xml:space="preserve">　私は、本申出に基づき、　　　　年　　　月分からの保護金品等より</w:t>
      </w:r>
    </w:p>
    <w:p w:rsidR="001A7376" w:rsidRPr="002F4EBB" w:rsidRDefault="002F4EBB">
      <w:pPr>
        <w:wordWrap w:val="0"/>
        <w:ind w:leftChars="200" w:left="420"/>
        <w:rPr>
          <w:rFonts w:ascii="ＭＳ 明朝" w:eastAsia="Times New Roman" w:hint="default"/>
          <w:snapToGrid w:val="0"/>
          <w:kern w:val="0"/>
        </w:rPr>
      </w:pPr>
      <w:r w:rsidRPr="002F4EBB">
        <w:rPr>
          <w:rFonts w:ascii="ＭＳ 明朝"/>
          <w:snapToGrid w:val="0"/>
          <w:kern w:val="0"/>
        </w:rPr>
        <w:t>毎月　　　　　　　　円を　　　　年　　月　　日付費用徴収決定通知</w:t>
      </w:r>
    </w:p>
    <w:p w:rsidR="001A7376" w:rsidRPr="002F4EBB" w:rsidRDefault="002F4EBB">
      <w:pPr>
        <w:wordWrap w:val="0"/>
        <w:ind w:leftChars="200" w:left="420"/>
        <w:rPr>
          <w:rFonts w:ascii="ＭＳ 明朝" w:hint="default"/>
          <w:snapToGrid w:val="0"/>
          <w:kern w:val="0"/>
        </w:rPr>
      </w:pPr>
      <w:r w:rsidRPr="002F4EBB">
        <w:rPr>
          <w:rFonts w:ascii="ＭＳ 明朝"/>
          <w:snapToGrid w:val="0"/>
          <w:kern w:val="0"/>
        </w:rPr>
        <w:t>による法第77条の２又は第78条の規定に基づく徴収金の支払いに充て</w:t>
      </w:r>
    </w:p>
    <w:p w:rsidR="001A7376" w:rsidRPr="002F4EBB" w:rsidRDefault="002F4EBB">
      <w:pPr>
        <w:wordWrap w:val="0"/>
        <w:ind w:leftChars="200" w:left="420"/>
        <w:rPr>
          <w:rFonts w:eastAsia="Times New Roman" w:hint="default"/>
        </w:rPr>
      </w:pPr>
      <w:r w:rsidRPr="002F4EBB">
        <w:rPr>
          <w:rFonts w:ascii="ＭＳ 明朝"/>
          <w:snapToGrid w:val="0"/>
          <w:kern w:val="0"/>
        </w:rPr>
        <w:t>るものとします。</w:t>
      </w:r>
    </w:p>
    <w:p w:rsidR="001A7376" w:rsidRPr="002F4EBB" w:rsidRDefault="001A7376">
      <w:pPr>
        <w:ind w:left="315" w:hangingChars="150" w:hanging="315"/>
        <w:jc w:val="left"/>
        <w:rPr>
          <w:rFonts w:eastAsia="Times New Roman" w:hint="default"/>
        </w:rPr>
      </w:pPr>
    </w:p>
    <w:p w:rsidR="001A7376" w:rsidRPr="002F4EBB" w:rsidRDefault="001A7376">
      <w:pPr>
        <w:tabs>
          <w:tab w:val="left" w:pos="106"/>
          <w:tab w:val="left" w:pos="3922"/>
          <w:tab w:val="left" w:pos="7314"/>
          <w:tab w:val="left" w:pos="8374"/>
        </w:tabs>
        <w:wordWrap w:val="0"/>
        <w:rPr>
          <w:rFonts w:ascii="ＭＳ 明朝" w:eastAsia="Times New Roman" w:hint="default"/>
          <w:snapToGrid w:val="0"/>
          <w:kern w:val="0"/>
        </w:rPr>
      </w:pPr>
    </w:p>
    <w:p w:rsidR="001A7376" w:rsidRPr="002F4EBB" w:rsidRDefault="001A7376">
      <w:pPr>
        <w:rPr>
          <w:rFonts w:hint="default"/>
        </w:rPr>
      </w:pPr>
    </w:p>
    <w:p w:rsidR="001A7376" w:rsidRPr="002F4EBB" w:rsidRDefault="001A7376">
      <w:pPr>
        <w:rPr>
          <w:rFonts w:hint="default"/>
        </w:rPr>
      </w:pPr>
    </w:p>
    <w:p w:rsidR="001A7376" w:rsidRPr="002F4EBB" w:rsidRDefault="001A7376">
      <w:pPr>
        <w:rPr>
          <w:rFonts w:hint="default"/>
        </w:rPr>
      </w:pPr>
    </w:p>
    <w:sectPr w:rsidR="001A7376" w:rsidRPr="002F4EBB">
      <w:pgSz w:w="11905" w:h="16837"/>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FAE" w:rsidRDefault="00802FAE" w:rsidP="00802FAE">
      <w:pPr>
        <w:rPr>
          <w:rFonts w:hint="default"/>
        </w:rPr>
      </w:pPr>
      <w:r>
        <w:separator/>
      </w:r>
    </w:p>
  </w:endnote>
  <w:endnote w:type="continuationSeparator" w:id="0">
    <w:p w:rsidR="00802FAE" w:rsidRDefault="00802FAE" w:rsidP="00802FA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FAE" w:rsidRDefault="00802FAE" w:rsidP="00802FAE">
      <w:pPr>
        <w:rPr>
          <w:rFonts w:hint="default"/>
        </w:rPr>
      </w:pPr>
      <w:r>
        <w:separator/>
      </w:r>
    </w:p>
  </w:footnote>
  <w:footnote w:type="continuationSeparator" w:id="0">
    <w:p w:rsidR="00802FAE" w:rsidRDefault="00802FAE" w:rsidP="00802FA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6"/>
    <w:rsid w:val="001A7376"/>
    <w:rsid w:val="002F4EBB"/>
    <w:rsid w:val="00802FAE"/>
    <w:rsid w:val="068B673B"/>
    <w:rsid w:val="15F046AF"/>
    <w:rsid w:val="216504E5"/>
    <w:rsid w:val="532A1F35"/>
    <w:rsid w:val="58140E5D"/>
    <w:rsid w:val="5DB4698E"/>
    <w:rsid w:val="67865FC4"/>
    <w:rsid w:val="71D1612B"/>
    <w:rsid w:val="7339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919AA658-1201-429E-BDD8-0EFA798D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2FAE"/>
    <w:pPr>
      <w:tabs>
        <w:tab w:val="center" w:pos="4252"/>
        <w:tab w:val="right" w:pos="8504"/>
      </w:tabs>
      <w:snapToGrid w:val="0"/>
    </w:pPr>
  </w:style>
  <w:style w:type="character" w:customStyle="1" w:styleId="a4">
    <w:name w:val="ヘッダー (文字)"/>
    <w:basedOn w:val="a0"/>
    <w:link w:val="a3"/>
    <w:rsid w:val="00802FAE"/>
    <w:rPr>
      <w:rFonts w:ascii="Century" w:eastAsia="ＭＳ 明朝" w:hAnsi="Century"/>
      <w:kern w:val="2"/>
      <w:sz w:val="21"/>
      <w:szCs w:val="22"/>
    </w:rPr>
  </w:style>
  <w:style w:type="paragraph" w:styleId="a5">
    <w:name w:val="footer"/>
    <w:basedOn w:val="a"/>
    <w:link w:val="a6"/>
    <w:rsid w:val="00802FAE"/>
    <w:pPr>
      <w:tabs>
        <w:tab w:val="center" w:pos="4252"/>
        <w:tab w:val="right" w:pos="8504"/>
      </w:tabs>
      <w:snapToGrid w:val="0"/>
    </w:pPr>
  </w:style>
  <w:style w:type="character" w:customStyle="1" w:styleId="a6">
    <w:name w:val="フッター (文字)"/>
    <w:basedOn w:val="a0"/>
    <w:link w:val="a5"/>
    <w:rsid w:val="00802FAE"/>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dc:creator>
  <cp:lastModifiedBy>花倉　順也</cp:lastModifiedBy>
  <cp:revision>2</cp:revision>
  <cp:lastPrinted>2018-10-26T06:43:00Z</cp:lastPrinted>
  <dcterms:created xsi:type="dcterms:W3CDTF">2018-10-29T09:41:00Z</dcterms:created>
  <dcterms:modified xsi:type="dcterms:W3CDTF">2018-10-29T09:41:00Z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