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default" w:ascii="ＭＳ Ｐ明朝" w:hAnsi="ＭＳ Ｐ明朝" w:eastAsia="ＭＳ Ｐ明朝"/>
          <w:color w:val="00B050"/>
          <w:kern w:val="0"/>
          <w:sz w:val="22"/>
        </w:rPr>
      </w:pPr>
      <w:r>
        <w:rPr>
          <w:rFonts w:hint="eastAsia" w:ascii="ＭＳ Ｐ明朝" w:hAnsi="ＭＳ Ｐ明朝" w:eastAsia="ＭＳ Ｐ明朝"/>
          <w:color w:val="000000" w:themeColor="text1"/>
          <w:kern w:val="0"/>
          <w:sz w:val="22"/>
        </w:rPr>
        <w:t>様式第２号（第２条関係）</w:t>
      </w:r>
    </w:p>
    <w:p>
      <w:pPr>
        <w:pStyle w:val="0"/>
        <w:kinsoku w:val="0"/>
        <w:wordWrap w:val="0"/>
        <w:overflowPunct w:val="0"/>
        <w:autoSpaceDE w:val="0"/>
        <w:autoSpaceDN w:val="0"/>
        <w:ind w:left="220" w:hanging="220" w:hangingChars="100"/>
        <w:jc w:val="right"/>
        <w:rPr>
          <w:rFonts w:hint="default" w:ascii="ＭＳ Ｐ明朝" w:hAnsi="ＭＳ Ｐ明朝" w:eastAsia="ＭＳ Ｐ明朝"/>
          <w:kern w:val="0"/>
          <w:sz w:val="22"/>
        </w:rPr>
      </w:pPr>
      <w:bookmarkStart w:id="0" w:name="_Hlk179268602"/>
      <w:r>
        <w:rPr>
          <w:rFonts w:hint="eastAsia" w:ascii="ＭＳ Ｐ明朝" w:hAnsi="ＭＳ Ｐ明朝" w:eastAsia="ＭＳ Ｐ明朝"/>
          <w:kern w:val="0"/>
          <w:sz w:val="22"/>
        </w:rPr>
        <w:t>第　　　　　　号</w:t>
      </w:r>
      <w:bookmarkStart w:id="1" w:name="_GoBack"/>
      <w:bookmarkEnd w:id="1"/>
    </w:p>
    <w:p>
      <w:pPr>
        <w:pStyle w:val="0"/>
        <w:kinsoku w:val="0"/>
        <w:overflowPunct w:val="0"/>
        <w:autoSpaceDE w:val="0"/>
        <w:autoSpaceDN w:val="0"/>
        <w:ind w:left="220" w:hanging="220" w:hangingChars="100"/>
        <w:jc w:val="right"/>
        <w:rPr>
          <w:rFonts w:hint="default" w:ascii="ＭＳ Ｐ明朝" w:hAnsi="ＭＳ Ｐ明朝" w:eastAsia="ＭＳ Ｐ明朝"/>
          <w:kern w:val="0"/>
          <w:sz w:val="22"/>
        </w:rPr>
      </w:pPr>
      <w:r>
        <w:rPr>
          <w:rFonts w:hint="eastAsia" w:ascii="ＭＳ Ｐ明朝" w:hAnsi="ＭＳ Ｐ明朝" w:eastAsia="ＭＳ Ｐ明朝"/>
          <w:kern w:val="0"/>
          <w:sz w:val="22"/>
        </w:rPr>
        <w:t>　　年　　月　　日</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p>
    <w:p>
      <w:pPr>
        <w:pStyle w:val="0"/>
        <w:kinsoku w:val="0"/>
        <w:overflowPunct w:val="0"/>
        <w:autoSpaceDE w:val="0"/>
        <w:autoSpaceDN w:val="0"/>
        <w:ind w:left="220" w:hanging="220" w:hangingChars="100"/>
        <w:rPr>
          <w:rFonts w:hint="default" w:ascii="ＭＳ Ｐ明朝" w:hAnsi="ＭＳ Ｐ明朝" w:eastAsia="ＭＳ Ｐ明朝"/>
          <w:kern w:val="0"/>
          <w:sz w:val="22"/>
        </w:rPr>
      </w:pPr>
      <w:r>
        <w:rPr>
          <w:rFonts w:hint="eastAsia" w:ascii="ＭＳ Ｐ明朝" w:hAnsi="ＭＳ Ｐ明朝" w:eastAsia="ＭＳ Ｐ明朝"/>
          <w:kern w:val="0"/>
          <w:sz w:val="22"/>
        </w:rPr>
        <w:t>　　　　　　　　　</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様</w:t>
      </w:r>
    </w:p>
    <w:p>
      <w:pPr>
        <w:pStyle w:val="0"/>
        <w:kinsoku w:val="0"/>
        <w:overflowPunct w:val="0"/>
        <w:autoSpaceDE w:val="0"/>
        <w:autoSpaceDN w:val="0"/>
        <w:ind w:left="220" w:hanging="220" w:hangingChars="100"/>
        <w:rPr>
          <w:rFonts w:hint="default" w:ascii="ＭＳ Ｐ明朝" w:hAnsi="ＭＳ Ｐ明朝" w:eastAsia="ＭＳ Ｐ明朝"/>
          <w:kern w:val="0"/>
          <w:sz w:val="22"/>
        </w:rPr>
      </w:pPr>
    </w:p>
    <w:p>
      <w:pPr>
        <w:pStyle w:val="0"/>
        <w:tabs>
          <w:tab w:val="left" w:leader="none" w:pos="6237"/>
        </w:tabs>
        <w:kinsoku w:val="0"/>
        <w:overflowPunct w:val="0"/>
        <w:autoSpaceDE w:val="0"/>
        <w:autoSpaceDN w:val="0"/>
        <w:ind w:right="2234" w:rightChars="1064"/>
        <w:jc w:val="right"/>
        <w:rPr>
          <w:rFonts w:hint="default" w:ascii="ＭＳ Ｐ明朝" w:hAnsi="ＭＳ Ｐ明朝" w:eastAsia="ＭＳ Ｐ明朝"/>
          <w:kern w:val="0"/>
          <w:sz w:val="22"/>
        </w:rPr>
      </w:pPr>
      <w:r>
        <w:rPr>
          <w:rFonts w:hint="eastAsia" w:ascii="ＭＳ Ｐ明朝" w:hAnsi="ＭＳ Ｐ明朝" w:eastAsia="ＭＳ Ｐ明朝"/>
          <w:kern w:val="0"/>
          <w:sz w:val="22"/>
        </w:rPr>
        <w:t>御杖村長　　　　　　　　　</w:t>
      </w:r>
    </w:p>
    <w:p>
      <w:pPr>
        <w:pStyle w:val="0"/>
        <w:tabs>
          <w:tab w:val="left" w:leader="none" w:pos="6237"/>
        </w:tabs>
        <w:kinsoku w:val="0"/>
        <w:overflowPunct w:val="0"/>
        <w:autoSpaceDE w:val="0"/>
        <w:autoSpaceDN w:val="0"/>
        <w:ind w:right="2234" w:rightChars="1064"/>
        <w:jc w:val="right"/>
        <w:rPr>
          <w:rFonts w:hint="default" w:ascii="ＭＳ Ｐ明朝" w:hAnsi="ＭＳ Ｐ明朝" w:eastAsia="ＭＳ Ｐ明朝"/>
          <w:kern w:val="0"/>
          <w:sz w:val="22"/>
        </w:rPr>
      </w:pPr>
    </w:p>
    <w:p>
      <w:pPr>
        <w:pStyle w:val="0"/>
        <w:tabs>
          <w:tab w:val="left" w:leader="none" w:pos="6237"/>
        </w:tabs>
        <w:kinsoku w:val="0"/>
        <w:overflowPunct w:val="0"/>
        <w:autoSpaceDE w:val="0"/>
        <w:autoSpaceDN w:val="0"/>
        <w:ind w:right="2234" w:rightChars="1064"/>
        <w:jc w:val="right"/>
        <w:rPr>
          <w:rFonts w:hint="default" w:ascii="ＭＳ Ｐ明朝" w:hAnsi="ＭＳ Ｐ明朝" w:eastAsia="ＭＳ Ｐ明朝"/>
          <w:kern w:val="0"/>
          <w:sz w:val="22"/>
        </w:rPr>
      </w:pPr>
    </w:p>
    <w:p>
      <w:pPr>
        <w:pStyle w:val="0"/>
        <w:tabs>
          <w:tab w:val="left" w:leader="none" w:pos="6237"/>
        </w:tabs>
        <w:kinsoku w:val="0"/>
        <w:overflowPunct w:val="0"/>
        <w:autoSpaceDE w:val="0"/>
        <w:autoSpaceDN w:val="0"/>
        <w:ind w:right="-2"/>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特別療養費の支給に係る事前通知書</w:t>
      </w:r>
    </w:p>
    <w:p>
      <w:pPr>
        <w:pStyle w:val="0"/>
        <w:tabs>
          <w:tab w:val="left" w:leader="none" w:pos="6237"/>
        </w:tabs>
        <w:kinsoku w:val="0"/>
        <w:overflowPunct w:val="0"/>
        <w:autoSpaceDE w:val="0"/>
        <w:autoSpaceDN w:val="0"/>
        <w:ind w:right="2234" w:rightChars="1064"/>
        <w:jc w:val="right"/>
        <w:rPr>
          <w:rFonts w:hint="default" w:ascii="ＭＳ Ｐ明朝" w:hAnsi="ＭＳ Ｐ明朝" w:eastAsia="ＭＳ Ｐ明朝"/>
          <w:kern w:val="0"/>
          <w:sz w:val="22"/>
        </w:rPr>
      </w:pPr>
      <w:bookmarkEnd w:id="0"/>
    </w:p>
    <w:p>
      <w:pPr>
        <w:pStyle w:val="0"/>
        <w:tabs>
          <w:tab w:val="left" w:leader="none" w:pos="6237"/>
        </w:tabs>
        <w:kinsoku w:val="0"/>
        <w:overflowPunct w:val="0"/>
        <w:autoSpaceDE w:val="0"/>
        <w:autoSpaceDN w:val="0"/>
        <w:ind w:right="2234" w:rightChars="1064"/>
        <w:jc w:val="right"/>
        <w:rPr>
          <w:rFonts w:hint="default" w:ascii="ＭＳ Ｐ明朝" w:hAnsi="ＭＳ Ｐ明朝" w:eastAsia="ＭＳ Ｐ明朝"/>
          <w:kern w:val="0"/>
          <w:sz w:val="22"/>
        </w:rPr>
      </w:pPr>
    </w:p>
    <w:p>
      <w:pPr>
        <w:pStyle w:val="0"/>
        <w:kinsoku w:val="0"/>
        <w:overflowPunct w:val="0"/>
        <w:autoSpaceDE w:val="0"/>
        <w:autoSpaceDN w:val="0"/>
        <w:rPr>
          <w:rFonts w:hint="default" w:ascii="ＭＳ Ｐ明朝" w:hAnsi="ＭＳ Ｐ明朝" w:eastAsia="ＭＳ Ｐ明朝"/>
          <w:kern w:val="0"/>
          <w:sz w:val="22"/>
        </w:rPr>
      </w:pPr>
      <w:r>
        <w:rPr>
          <w:rFonts w:hint="eastAsia" w:ascii="ＭＳ Ｐ明朝" w:hAnsi="ＭＳ Ｐ明朝" w:eastAsia="ＭＳ Ｐ明朝"/>
          <w:kern w:val="0"/>
          <w:sz w:val="22"/>
        </w:rPr>
        <w:t>　国民健康保険法第５４条の３第１項又は第２項の規定に基づき、貴世帯の下記被保険者に対しては、下記の日付から、療養の給付等に代えて、特別療養費を支給することとなりますので、同条第３項の規定に基づき、あらかじめお知らせします。</w:t>
      </w:r>
    </w:p>
    <w:p>
      <w:pPr>
        <w:pStyle w:val="0"/>
        <w:kinsoku w:val="0"/>
        <w:overflowPunct w:val="0"/>
        <w:autoSpaceDE w:val="0"/>
        <w:autoSpaceDN w:val="0"/>
        <w:rPr>
          <w:rFonts w:hint="default" w:ascii="ＭＳ Ｐ明朝" w:hAnsi="ＭＳ Ｐ明朝" w:eastAsia="ＭＳ Ｐ明朝"/>
          <w:kern w:val="0"/>
          <w:sz w:val="22"/>
        </w:rPr>
      </w:pPr>
    </w:p>
    <w:p>
      <w:pPr>
        <w:pStyle w:val="0"/>
        <w:kinsoku w:val="0"/>
        <w:overflowPunct w:val="0"/>
        <w:autoSpaceDE w:val="0"/>
        <w:autoSpaceDN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記</w:t>
      </w:r>
    </w:p>
    <w:p>
      <w:pPr>
        <w:pStyle w:val="0"/>
        <w:kinsoku w:val="0"/>
        <w:overflowPunct w:val="0"/>
        <w:autoSpaceDE w:val="0"/>
        <w:autoSpaceDN w:val="0"/>
        <w:rPr>
          <w:rFonts w:hint="default" w:ascii="ＭＳ Ｐ明朝" w:hAnsi="ＭＳ Ｐ明朝" w:eastAsia="ＭＳ Ｐ明朝"/>
          <w:kern w:val="0"/>
          <w:sz w:val="22"/>
        </w:rPr>
      </w:pPr>
    </w:p>
    <w:p>
      <w:pPr>
        <w:pStyle w:val="0"/>
        <w:kinsoku w:val="0"/>
        <w:overflowPunct w:val="0"/>
        <w:autoSpaceDE w:val="0"/>
        <w:autoSpaceDN w:val="0"/>
        <w:rPr>
          <w:rFonts w:hint="default" w:ascii="ＭＳ Ｐ明朝" w:hAnsi="ＭＳ Ｐ明朝" w:eastAsia="ＭＳ Ｐ明朝"/>
          <w:kern w:val="0"/>
          <w:sz w:val="22"/>
        </w:rPr>
      </w:pPr>
      <w:r>
        <w:rPr>
          <w:rFonts w:hint="eastAsia" w:ascii="ＭＳ Ｐ明朝" w:hAnsi="ＭＳ Ｐ明朝" w:eastAsia="ＭＳ Ｐ明朝"/>
          <w:kern w:val="0"/>
          <w:sz w:val="22"/>
        </w:rPr>
        <w:t>１　特別療養費の支給対象者</w:t>
      </w:r>
    </w:p>
    <w:tbl>
      <w:tblPr>
        <w:tblStyle w:val="15"/>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kinsoku w:val="0"/>
              <w:overflowPunct w:val="0"/>
              <w:autoSpaceDE w:val="0"/>
              <w:autoSpaceDN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氏　名</w:t>
            </w:r>
          </w:p>
        </w:tc>
        <w:tc>
          <w:tcPr>
            <w:tcW w:w="3020" w:type="dxa"/>
            <w:vAlign w:val="top"/>
          </w:tcPr>
          <w:p>
            <w:pPr>
              <w:pStyle w:val="0"/>
              <w:kinsoku w:val="0"/>
              <w:overflowPunct w:val="0"/>
              <w:autoSpaceDE w:val="0"/>
              <w:autoSpaceDN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住　所</w:t>
            </w:r>
          </w:p>
        </w:tc>
        <w:tc>
          <w:tcPr>
            <w:tcW w:w="3020" w:type="dxa"/>
            <w:vAlign w:val="top"/>
          </w:tcPr>
          <w:p>
            <w:pPr>
              <w:pStyle w:val="0"/>
              <w:kinsoku w:val="0"/>
              <w:overflowPunct w:val="0"/>
              <w:autoSpaceDE w:val="0"/>
              <w:autoSpaceDN w:val="0"/>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生　年　月　日</w:t>
            </w:r>
          </w:p>
        </w:tc>
      </w:tr>
      <w:tr>
        <w:trPr/>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r>
      <w:tr>
        <w:trPr/>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r>
      <w:tr>
        <w:trPr/>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r>
      <w:tr>
        <w:trPr/>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c>
          <w:tcPr>
            <w:tcW w:w="3020" w:type="dxa"/>
            <w:vAlign w:val="top"/>
          </w:tcPr>
          <w:p>
            <w:pPr>
              <w:pStyle w:val="0"/>
              <w:kinsoku w:val="0"/>
              <w:overflowPunct w:val="0"/>
              <w:autoSpaceDE w:val="0"/>
              <w:autoSpaceDN w:val="0"/>
              <w:rPr>
                <w:rFonts w:hint="default" w:ascii="ＭＳ Ｐ明朝" w:hAnsi="ＭＳ Ｐ明朝" w:eastAsia="ＭＳ Ｐ明朝"/>
                <w:kern w:val="0"/>
                <w:sz w:val="22"/>
              </w:rPr>
            </w:pPr>
          </w:p>
        </w:tc>
      </w:tr>
    </w:tbl>
    <w:p>
      <w:pPr>
        <w:pStyle w:val="0"/>
        <w:kinsoku w:val="0"/>
        <w:overflowPunct w:val="0"/>
        <w:autoSpaceDE w:val="0"/>
        <w:autoSpaceDN w:val="0"/>
        <w:rPr>
          <w:rFonts w:hint="default" w:ascii="ＭＳ Ｐ明朝" w:hAnsi="ＭＳ Ｐ明朝" w:eastAsia="ＭＳ Ｐ明朝"/>
          <w:kern w:val="0"/>
          <w:sz w:val="22"/>
        </w:rPr>
      </w:pPr>
    </w:p>
    <w:p>
      <w:pPr>
        <w:pStyle w:val="0"/>
        <w:kinsoku w:val="0"/>
        <w:overflowPunct w:val="0"/>
        <w:autoSpaceDE w:val="0"/>
        <w:autoSpaceDN w:val="0"/>
        <w:rPr>
          <w:rFonts w:hint="default" w:ascii="ＭＳ Ｐ明朝" w:hAnsi="ＭＳ Ｐ明朝" w:eastAsia="ＭＳ Ｐ明朝"/>
          <w:kern w:val="0"/>
          <w:sz w:val="22"/>
        </w:rPr>
      </w:pPr>
      <w:r>
        <w:rPr>
          <w:rFonts w:hint="eastAsia" w:ascii="ＭＳ Ｐ明朝" w:hAnsi="ＭＳ Ｐ明朝" w:eastAsia="ＭＳ Ｐ明朝"/>
          <w:kern w:val="0"/>
          <w:sz w:val="22"/>
        </w:rPr>
        <w:t>２　日付</w:t>
      </w:r>
    </w:p>
    <w:p>
      <w:pPr>
        <w:pStyle w:val="0"/>
        <w:kinsoku w:val="0"/>
        <w:overflowPunct w:val="0"/>
        <w:autoSpaceDE w:val="0"/>
        <w:autoSpaceDN w:val="0"/>
        <w:rPr>
          <w:rFonts w:hint="default" w:ascii="ＭＳ Ｐ明朝" w:hAnsi="ＭＳ Ｐ明朝" w:eastAsia="ＭＳ Ｐ明朝"/>
          <w:kern w:val="0"/>
          <w:sz w:val="22"/>
        </w:rPr>
      </w:pPr>
      <w:r>
        <w:rPr>
          <w:rFonts w:hint="eastAsia" w:ascii="ＭＳ Ｐ明朝" w:hAnsi="ＭＳ Ｐ明朝" w:eastAsia="ＭＳ Ｐ明朝"/>
          <w:kern w:val="0"/>
          <w:sz w:val="22"/>
        </w:rPr>
        <w:t>　　　　　年　　月　　日</w:t>
      </w:r>
    </w:p>
    <w:p>
      <w:pPr>
        <w:pStyle w:val="0"/>
        <w:kinsoku w:val="0"/>
        <w:overflowPunct w:val="0"/>
        <w:autoSpaceDE w:val="0"/>
        <w:autoSpaceDN w:val="0"/>
        <w:rPr>
          <w:rFonts w:hint="eastAsia" w:ascii="ＭＳ Ｐ明朝" w:hAnsi="ＭＳ Ｐ明朝" w:eastAsia="ＭＳ Ｐ明朝"/>
          <w:kern w:val="0"/>
          <w:sz w:val="22"/>
        </w:rPr>
      </w:pPr>
    </w:p>
    <w:p>
      <w:pPr>
        <w:pStyle w:val="0"/>
        <w:kinsoku w:val="0"/>
        <w:overflowPunct w:val="0"/>
        <w:autoSpaceDE w:val="0"/>
        <w:autoSpaceDN w:val="0"/>
        <w:snapToGrid w:val="0"/>
        <w:spacing w:line="420" w:lineRule="auto"/>
        <w:rPr>
          <w:rFonts w:hint="default" w:ascii="ＭＳ Ｐ明朝" w:hAnsi="ＭＳ Ｐ明朝" w:eastAsia="ＭＳ Ｐ明朝"/>
          <w:kern w:val="0"/>
          <w:sz w:val="16"/>
        </w:rPr>
      </w:pPr>
      <w:r>
        <w:rPr>
          <w:rFonts w:hint="eastAsia" w:ascii="ＭＳ Ｐ明朝" w:hAnsi="ＭＳ Ｐ明朝" w:eastAsia="ＭＳ Ｐ明朝"/>
          <w:kern w:val="0"/>
          <w:sz w:val="16"/>
        </w:rPr>
        <w:t>＜注意事項等＞</w:t>
      </w:r>
    </w:p>
    <w:p>
      <w:pPr>
        <w:pStyle w:val="0"/>
        <w:kinsoku w:val="0"/>
        <w:overflowPunct w:val="0"/>
        <w:autoSpaceDE w:val="0"/>
        <w:autoSpaceDN w:val="0"/>
        <w:snapToGrid w:val="0"/>
        <w:spacing w:line="420" w:lineRule="auto"/>
        <w:ind w:left="320" w:hanging="320" w:hangingChars="200"/>
        <w:rPr>
          <w:rFonts w:hint="default" w:ascii="ＭＳ Ｐ明朝" w:hAnsi="ＭＳ Ｐ明朝" w:eastAsia="ＭＳ Ｐ明朝"/>
          <w:kern w:val="0"/>
          <w:sz w:val="16"/>
        </w:rPr>
      </w:pPr>
      <w:r>
        <w:rPr>
          <w:rFonts w:hint="eastAsia" w:ascii="ＭＳ Ｐ明朝" w:hAnsi="ＭＳ Ｐ明朝" w:eastAsia="ＭＳ Ｐ明朝"/>
          <w:kern w:val="0"/>
          <w:sz w:val="16"/>
        </w:rPr>
        <w:t>　①　特別療養費の支給対象者は、医療機関等の窓口で医療費を全額支払っていただきます。後日、領収書等を持参の上、住民生活課国民健康保険係へ申請を行うことで、支払った額から一部負担金相当額を控除した額の給付を受けることができます。　※滞納状況によっては滞納している保険税へ給付額の全部又は一部が充当されます。</w:t>
      </w:r>
    </w:p>
    <w:p>
      <w:pPr>
        <w:pStyle w:val="0"/>
        <w:kinsoku w:val="0"/>
        <w:overflowPunct w:val="0"/>
        <w:autoSpaceDE w:val="0"/>
        <w:autoSpaceDN w:val="0"/>
        <w:snapToGrid w:val="0"/>
        <w:spacing w:line="420" w:lineRule="auto"/>
        <w:ind w:left="320" w:hanging="320" w:hangingChars="200"/>
        <w:rPr>
          <w:rFonts w:hint="default" w:ascii="ＭＳ Ｐ明朝" w:hAnsi="ＭＳ Ｐ明朝" w:eastAsia="ＭＳ Ｐ明朝"/>
          <w:kern w:val="0"/>
          <w:sz w:val="16"/>
        </w:rPr>
      </w:pPr>
      <w:r>
        <w:rPr>
          <w:rFonts w:hint="eastAsia" w:ascii="ＭＳ Ｐ明朝" w:hAnsi="ＭＳ Ｐ明朝" w:eastAsia="ＭＳ Ｐ明朝"/>
          <w:kern w:val="0"/>
          <w:sz w:val="16"/>
        </w:rPr>
        <w:t>　②　次の事由に該当するに至った場合は、特別療養費の支給を終了し、療養の給付等を行います。</w:t>
      </w:r>
    </w:p>
    <w:p>
      <w:pPr>
        <w:pStyle w:val="0"/>
        <w:kinsoku w:val="0"/>
        <w:overflowPunct w:val="0"/>
        <w:autoSpaceDE w:val="0"/>
        <w:autoSpaceDN w:val="0"/>
        <w:snapToGrid w:val="0"/>
        <w:spacing w:line="420" w:lineRule="auto"/>
        <w:ind w:left="320" w:hanging="320" w:hangingChars="200"/>
        <w:rPr>
          <w:rFonts w:hint="default" w:ascii="ＭＳ Ｐ明朝" w:hAnsi="ＭＳ Ｐ明朝" w:eastAsia="ＭＳ Ｐ明朝"/>
          <w:kern w:val="0"/>
          <w:sz w:val="16"/>
        </w:rPr>
      </w:pPr>
      <w:r>
        <w:rPr>
          <w:rFonts w:hint="eastAsia" w:ascii="ＭＳ Ｐ明朝" w:hAnsi="ＭＳ Ｐ明朝" w:eastAsia="ＭＳ Ｐ明朝"/>
          <w:kern w:val="0"/>
          <w:sz w:val="16"/>
        </w:rPr>
        <w:t>　　・滞納している保険税を納めたとき</w:t>
      </w:r>
    </w:p>
    <w:p>
      <w:pPr>
        <w:pStyle w:val="0"/>
        <w:kinsoku w:val="0"/>
        <w:overflowPunct w:val="0"/>
        <w:autoSpaceDE w:val="0"/>
        <w:autoSpaceDN w:val="0"/>
        <w:snapToGrid w:val="0"/>
        <w:spacing w:line="420" w:lineRule="auto"/>
        <w:ind w:left="320" w:hanging="320" w:hangingChars="200"/>
        <w:rPr>
          <w:rFonts w:hint="default" w:ascii="ＭＳ Ｐ明朝" w:hAnsi="ＭＳ Ｐ明朝" w:eastAsia="ＭＳ Ｐ明朝"/>
          <w:kern w:val="0"/>
          <w:sz w:val="16"/>
        </w:rPr>
      </w:pPr>
      <w:r>
        <w:rPr>
          <w:rFonts w:hint="eastAsia" w:ascii="ＭＳ Ｐ明朝" w:hAnsi="ＭＳ Ｐ明朝" w:eastAsia="ＭＳ Ｐ明朝"/>
          <w:kern w:val="0"/>
          <w:sz w:val="16"/>
        </w:rPr>
        <w:t>　　・災害その他特別の事情が生じたとき</w:t>
      </w:r>
    </w:p>
    <w:p>
      <w:pPr>
        <w:pStyle w:val="0"/>
        <w:kinsoku w:val="0"/>
        <w:overflowPunct w:val="0"/>
        <w:autoSpaceDE w:val="0"/>
        <w:autoSpaceDN w:val="0"/>
        <w:snapToGrid w:val="0"/>
        <w:spacing w:line="420" w:lineRule="auto"/>
        <w:ind w:left="480" w:hanging="480" w:hangingChars="300"/>
        <w:rPr>
          <w:rFonts w:hint="default" w:ascii="ＭＳ Ｐ明朝" w:hAnsi="ＭＳ Ｐ明朝" w:eastAsia="ＭＳ Ｐ明朝"/>
          <w:kern w:val="0"/>
          <w:sz w:val="16"/>
        </w:rPr>
      </w:pPr>
      <w:r>
        <w:rPr>
          <w:rFonts w:hint="eastAsia" w:ascii="ＭＳ Ｐ明朝" w:hAnsi="ＭＳ Ｐ明朝" w:eastAsia="ＭＳ Ｐ明朝"/>
          <w:kern w:val="0"/>
          <w:sz w:val="16"/>
        </w:rPr>
        <w:t>　　・国民健康保険法第５４条の３第１項に規定する原爆一般疾病医療費の支給等を受けることができるに至ったとき</w:t>
      </w:r>
    </w:p>
    <w:p>
      <w:pPr>
        <w:pStyle w:val="0"/>
        <w:kinsoku w:val="0"/>
        <w:overflowPunct w:val="0"/>
        <w:autoSpaceDE w:val="0"/>
        <w:autoSpaceDN w:val="0"/>
        <w:snapToGrid w:val="0"/>
        <w:spacing w:line="420" w:lineRule="auto"/>
        <w:ind w:left="370" w:leftChars="100" w:hanging="160" w:hangingChars="100"/>
        <w:rPr>
          <w:rFonts w:hint="default" w:ascii="ＭＳ Ｐ明朝" w:hAnsi="ＭＳ Ｐ明朝" w:eastAsia="ＭＳ Ｐ明朝"/>
          <w:kern w:val="0"/>
          <w:sz w:val="16"/>
        </w:rPr>
      </w:pPr>
      <w:r>
        <w:rPr>
          <w:rFonts w:hint="eastAsia" w:ascii="ＭＳ Ｐ明朝" w:hAnsi="ＭＳ Ｐ明朝" w:eastAsia="ＭＳ Ｐ明朝"/>
          <w:kern w:val="0"/>
          <w:sz w:val="16"/>
        </w:rPr>
        <w:t>③　この処分に不服がある場合は、行政不服審査法（平成２６年法律第６８号）第８２条第１項の規定に基づき、この通知を受けた日の翌日から起算して３か月以内に奈良県国民健康保険審査会に対して審査請求をすることができます。なお、この処分の日の翌日から起算して１年を経過すると審査請求をすることができなくなります。</w:t>
      </w:r>
    </w:p>
    <w:sectPr>
      <w:pgSz w:w="11906" w:h="16838"/>
      <w:pgMar w:top="1418" w:right="1418" w:bottom="1418"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106</Words>
  <Characters>609</Characters>
  <Application>JUST Note</Application>
  <Lines>5</Lines>
  <Paragraphs>1</Paragraphs>
  <Company>御杖村</Company>
  <CharactersWithSpaces>714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h-ideue</dc:creator>
  <cp:lastModifiedBy>43031</cp:lastModifiedBy>
  <dcterms:created xsi:type="dcterms:W3CDTF">2024-11-28T05:30:00Z</dcterms:created>
  <dcterms:modified xsi:type="dcterms:W3CDTF">2024-11-28T05:33:20Z</dcterms:modified>
  <cp:revision>1</cp:revision>
</cp:coreProperties>
</file>