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様式第１号（第２条関係）</w:t>
      </w:r>
    </w:p>
    <w:p>
      <w:pPr>
        <w:pStyle w:val="0"/>
        <w:kinsoku w:val="0"/>
        <w:wordWrap w:val="0"/>
        <w:overflowPunct w:val="0"/>
        <w:autoSpaceDE w:val="0"/>
        <w:autoSpaceDN w:val="0"/>
        <w:ind w:left="220" w:hanging="220" w:hangingChars="100"/>
        <w:jc w:val="right"/>
        <w:rPr>
          <w:rFonts w:hint="default" w:ascii="ＭＳ Ｐ明朝" w:hAnsi="ＭＳ Ｐ明朝" w:eastAsia="ＭＳ Ｐ明朝"/>
          <w:kern w:val="0"/>
          <w:sz w:val="22"/>
        </w:rPr>
      </w:pPr>
      <w:bookmarkStart w:id="0" w:name="_Hlk179267943"/>
      <w:r>
        <w:rPr>
          <w:rFonts w:hint="eastAsia" w:ascii="ＭＳ Ｐ明朝" w:hAnsi="ＭＳ Ｐ明朝" w:eastAsia="ＭＳ Ｐ明朝"/>
          <w:kern w:val="0"/>
          <w:sz w:val="22"/>
        </w:rPr>
        <w:t>第　　　　　　号</w:t>
      </w:r>
    </w:p>
    <w:p>
      <w:pPr>
        <w:pStyle w:val="0"/>
        <w:kinsoku w:val="0"/>
        <w:overflowPunct w:val="0"/>
        <w:autoSpaceDE w:val="0"/>
        <w:autoSpaceDN w:val="0"/>
        <w:ind w:left="220" w:hanging="220" w:hangingChars="100"/>
        <w:jc w:val="right"/>
        <w:rPr>
          <w:rFonts w:hint="default" w:ascii="ＭＳ Ｐ明朝" w:hAnsi="ＭＳ Ｐ明朝" w:eastAsia="ＭＳ Ｐ明朝"/>
          <w:kern w:val="0"/>
          <w:sz w:val="22"/>
        </w:rPr>
      </w:pPr>
      <w:r>
        <w:rPr>
          <w:rFonts w:hint="eastAsia" w:ascii="ＭＳ Ｐ明朝" w:hAnsi="ＭＳ Ｐ明朝" w:eastAsia="ＭＳ Ｐ明朝"/>
          <w:kern w:val="0"/>
          <w:sz w:val="22"/>
        </w:rPr>
        <w:t>　　年　　月　　日</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　　　　　　　　　</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様</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御杖村長　　　　　　　　　</w:t>
      </w:r>
    </w:p>
    <w:p>
      <w:pPr>
        <w:pStyle w:val="0"/>
        <w:kinsoku w:val="0"/>
        <w:overflowPunct w:val="0"/>
        <w:autoSpaceDE w:val="0"/>
        <w:autoSpaceDN w:val="0"/>
        <w:ind w:right="892"/>
        <w:rPr>
          <w:rFonts w:hint="default" w:ascii="ＭＳ Ｐ明朝" w:hAnsi="ＭＳ Ｐ明朝" w:eastAsia="ＭＳ Ｐ明朝"/>
          <w:color w:val="000000" w:themeColor="text1"/>
          <w:kern w:val="0"/>
          <w:sz w:val="22"/>
        </w:rPr>
      </w:pPr>
      <w:bookmarkEnd w:id="0"/>
    </w:p>
    <w:p>
      <w:pPr>
        <w:pStyle w:val="0"/>
        <w:jc w:val="center"/>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弁明の機会の付与通知書</w:t>
      </w:r>
    </w:p>
    <w:p>
      <w:pPr>
        <w:pStyle w:val="0"/>
        <w:kinsoku w:val="0"/>
        <w:overflowPunct w:val="0"/>
        <w:autoSpaceDE w:val="0"/>
        <w:autoSpaceDN w:val="0"/>
        <w:rPr>
          <w:rFonts w:hint="default" w:ascii="ＭＳ Ｐ明朝" w:hAnsi="ＭＳ Ｐ明朝" w:eastAsia="ＭＳ Ｐ明朝"/>
          <w:color w:val="000000" w:themeColor="text1"/>
          <w:kern w:val="0"/>
          <w:sz w:val="22"/>
        </w:rPr>
      </w:pPr>
    </w:p>
    <w:p>
      <w:pPr>
        <w:pStyle w:val="0"/>
        <w:kinsoku w:val="0"/>
        <w:overflowPunct w:val="0"/>
        <w:autoSpaceDE w:val="0"/>
        <w:autoSpaceDN w:val="0"/>
        <w:ind w:firstLine="220" w:firstLine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あなたには、滞納している国民健康保険税を納付いただくよう再三督促しているところですが、国民健康保険法施行令で定める特別事情の届出もなく、いまだ国民健康保険税を滞納しています。</w:t>
      </w:r>
    </w:p>
    <w:p>
      <w:pPr>
        <w:pStyle w:val="0"/>
        <w:kinsoku w:val="0"/>
        <w:overflowPunct w:val="0"/>
        <w:autoSpaceDE w:val="0"/>
        <w:autoSpaceDN w:val="0"/>
        <w:ind w:firstLine="220" w:firstLine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ついては、国民健康保険法第５４条の３第１項又は第２項の規定に基づく特別療養費の支給に先立ち、行政手続法第１３条第１項の規定により弁明の機会を付与します。</w:t>
      </w:r>
    </w:p>
    <w:p>
      <w:pPr>
        <w:pStyle w:val="0"/>
        <w:kinsoku w:val="0"/>
        <w:overflowPunct w:val="0"/>
        <w:autoSpaceDE w:val="0"/>
        <w:autoSpaceDN w:val="0"/>
        <w:rPr>
          <w:rFonts w:hint="default" w:ascii="ＭＳ Ｐ明朝" w:hAnsi="ＭＳ Ｐ明朝" w:eastAsia="ＭＳ Ｐ明朝"/>
          <w:color w:val="000000" w:themeColor="text1"/>
          <w:kern w:val="0"/>
          <w:sz w:val="22"/>
        </w:rPr>
      </w:pPr>
    </w:p>
    <w:p>
      <w:pPr>
        <w:pStyle w:val="0"/>
        <w:kinsoku w:val="0"/>
        <w:overflowPunct w:val="0"/>
        <w:autoSpaceDE w:val="0"/>
        <w:autoSpaceDN w:val="0"/>
        <w:ind w:left="220" w:hanging="220" w:hangingChars="100"/>
        <w:jc w:val="center"/>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記</w:t>
      </w:r>
    </w:p>
    <w:p>
      <w:pPr>
        <w:pStyle w:val="0"/>
        <w:kinsoku w:val="0"/>
        <w:overflowPunct w:val="0"/>
        <w:autoSpaceDE w:val="0"/>
        <w:autoSpaceDN w:val="0"/>
        <w:rPr>
          <w:rFonts w:hint="default" w:ascii="ＭＳ Ｐ明朝" w:hAnsi="ＭＳ Ｐ明朝" w:eastAsia="ＭＳ Ｐ明朝"/>
          <w:color w:val="000000" w:themeColor="text1"/>
          <w:kern w:val="0"/>
          <w:sz w:val="22"/>
        </w:rPr>
      </w:pPr>
    </w:p>
    <w:p>
      <w:pPr>
        <w:pStyle w:val="0"/>
        <w:kinsoku w:val="0"/>
        <w:overflowPunct w:val="0"/>
        <w:autoSpaceDE w:val="0"/>
        <w:autoSpaceDN w:val="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１　弁明の件名</w:t>
      </w: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　　　国民健康保険税の滞納について</w:t>
      </w: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２　予定される不利益処分の内容</w:t>
      </w:r>
    </w:p>
    <w:p>
      <w:pPr>
        <w:pStyle w:val="0"/>
        <w:kinsoku w:val="0"/>
        <w:overflowPunct w:val="0"/>
        <w:autoSpaceDE w:val="0"/>
        <w:autoSpaceDN w:val="0"/>
        <w:ind w:left="210" w:leftChars="100" w:firstLine="440" w:firstLineChars="2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療養の給付等に代えて、特別療養費を支給すること</w:t>
      </w: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３　処分の根拠となる法令の条項</w:t>
      </w: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　　　国民健康保険法第５４条の３第１項及び第２項</w:t>
      </w: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p>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r>
        <w:rPr>
          <w:rFonts w:hint="eastAsia" w:ascii="ＭＳ Ｐ明朝" w:hAnsi="ＭＳ Ｐ明朝" w:eastAsia="ＭＳ Ｐ明朝"/>
          <w:color w:val="000000" w:themeColor="text1"/>
          <w:kern w:val="0"/>
          <w:sz w:val="22"/>
        </w:rPr>
        <w:t>４　不利益処分の原因となる事実</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680"/>
        <w:gridCol w:w="1680"/>
        <w:gridCol w:w="2572"/>
        <w:gridCol w:w="2573"/>
      </w:tblGrid>
      <w:tr>
        <w:trPr>
          <w:trHeight w:val="40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年度</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05"/>
              </w:rPr>
              <w:t>期別</w:t>
            </w:r>
          </w:p>
        </w:tc>
        <w:tc>
          <w:tcPr>
            <w:tcW w:w="2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105"/>
              </w:rPr>
              <w:t>納期</w:t>
            </w:r>
            <w:r>
              <w:rPr>
                <w:rFonts w:hint="eastAsia" w:ascii="ＭＳ Ｐ明朝" w:hAnsi="ＭＳ Ｐ明朝" w:eastAsia="ＭＳ Ｐ明朝"/>
                <w:color w:val="000000" w:themeColor="text1"/>
              </w:rPr>
              <w:t>限</w:t>
            </w:r>
          </w:p>
        </w:tc>
        <w:tc>
          <w:tcPr>
            <w:tcW w:w="2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spacing w:val="420"/>
              </w:rPr>
              <w:t>金</w:t>
            </w:r>
            <w:r>
              <w:rPr>
                <w:rFonts w:hint="eastAsia" w:ascii="ＭＳ Ｐ明朝" w:hAnsi="ＭＳ Ｐ明朝" w:eastAsia="ＭＳ Ｐ明朝"/>
                <w:color w:val="000000" w:themeColor="text1"/>
              </w:rPr>
              <w:t>額</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420"/>
              <w:jc w:val="right"/>
              <w:rPr>
                <w:rFonts w:hint="default" w:ascii="ＭＳ Ｐ明朝" w:hAnsi="ＭＳ Ｐ明朝" w:eastAsia="ＭＳ Ｐ明朝"/>
                <w:color w:val="000000" w:themeColor="text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420"/>
              <w:jc w:val="right"/>
              <w:rPr>
                <w:rFonts w:hint="default" w:ascii="ＭＳ Ｐ明朝" w:hAnsi="ＭＳ Ｐ明朝" w:eastAsia="ＭＳ Ｐ明朝"/>
                <w:color w:val="000000" w:themeColor="text1"/>
              </w:rPr>
            </w:pPr>
          </w:p>
        </w:tc>
        <w:tc>
          <w:tcPr>
            <w:tcW w:w="2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42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　　月　　日</w:t>
            </w:r>
          </w:p>
        </w:tc>
        <w:tc>
          <w:tcPr>
            <w:tcW w:w="2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420"/>
              <w:jc w:val="right"/>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円</w:t>
            </w:r>
          </w:p>
        </w:tc>
      </w:tr>
    </w:tbl>
    <w:p>
      <w:pPr>
        <w:pStyle w:val="0"/>
        <w:kinsoku w:val="0"/>
        <w:overflowPunct w:val="0"/>
        <w:autoSpaceDE w:val="0"/>
        <w:autoSpaceDN w:val="0"/>
        <w:ind w:left="220" w:hanging="220" w:hangingChars="100"/>
        <w:rPr>
          <w:rFonts w:hint="default" w:ascii="ＭＳ Ｐ明朝" w:hAnsi="ＭＳ Ｐ明朝" w:eastAsia="ＭＳ Ｐ明朝"/>
          <w:color w:val="000000" w:themeColor="text1"/>
          <w:kern w:val="0"/>
          <w:sz w:val="22"/>
        </w:rPr>
      </w:pPr>
    </w:p>
    <w:p>
      <w:pPr>
        <w:pStyle w:val="0"/>
        <w:kinsoku w:val="0"/>
        <w:overflowPunct w:val="0"/>
        <w:autoSpaceDE w:val="0"/>
        <w:autoSpaceDN w:val="0"/>
        <w:rPr>
          <w:rFonts w:hint="default" w:ascii="ＭＳ Ｐ明朝" w:hAnsi="ＭＳ Ｐ明朝" w:eastAsia="ＭＳ Ｐ明朝"/>
          <w:color w:val="00B050"/>
          <w:kern w:val="0"/>
          <w:sz w:val="22"/>
        </w:rPr>
      </w:pPr>
      <w:r>
        <w:rPr>
          <w:rFonts w:hint="eastAsia" w:ascii="ＭＳ Ｐ明朝" w:hAnsi="ＭＳ Ｐ明朝" w:eastAsia="ＭＳ Ｐ明朝"/>
          <w:color w:val="000000" w:themeColor="text1"/>
          <w:kern w:val="0"/>
          <w:sz w:val="22"/>
        </w:rPr>
        <w:t>５　弁明書の提出先　　　御杖村役場　住民生活課　国民健康保険係</w:t>
      </w:r>
    </w:p>
    <w:p>
      <w:pPr>
        <w:pStyle w:val="0"/>
        <w:kinsoku w:val="0"/>
        <w:overflowPunct w:val="0"/>
        <w:autoSpaceDE w:val="0"/>
        <w:autoSpaceDN w:val="0"/>
        <w:ind w:firstLine="220" w:firstLineChars="100"/>
        <w:rPr>
          <w:rFonts w:hint="default" w:ascii="ＭＳ Ｐ明朝" w:hAnsi="ＭＳ Ｐ明朝" w:eastAsia="ＭＳ Ｐ明朝"/>
          <w:color w:val="00B050"/>
          <w:kern w:val="0"/>
          <w:sz w:val="22"/>
        </w:rPr>
      </w:pPr>
      <w:r>
        <w:rPr>
          <w:rFonts w:hint="eastAsia" w:ascii="ＭＳ Ｐ明朝" w:hAnsi="ＭＳ Ｐ明朝" w:eastAsia="ＭＳ Ｐ明朝"/>
          <w:color w:val="00B050"/>
          <w:kern w:val="0"/>
          <w:sz w:val="22"/>
        </w:rPr>
        <w:t xml:space="preserve">                     </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６　弁明書の提出期限　　　　　　　　年　　月　　日</w:t>
      </w:r>
      <w:r>
        <w:rPr>
          <w:rFonts w:hint="eastAsia" w:ascii="ＭＳ Ｐ明朝" w:hAnsi="ＭＳ Ｐ明朝" w:eastAsia="ＭＳ Ｐ明朝"/>
          <w:kern w:val="0"/>
          <w:sz w:val="22"/>
        </w:rPr>
        <w:t>(</w:t>
      </w:r>
      <w:r>
        <w:rPr>
          <w:rFonts w:hint="eastAsia" w:ascii="ＭＳ Ｐ明朝" w:hAnsi="ＭＳ Ｐ明朝" w:eastAsia="ＭＳ Ｐ明朝"/>
          <w:kern w:val="0"/>
          <w:sz w:val="22"/>
        </w:rPr>
        <w:t>　　</w:t>
      </w:r>
      <w:r>
        <w:rPr>
          <w:rFonts w:hint="eastAsia" w:ascii="ＭＳ Ｐ明朝" w:hAnsi="ＭＳ Ｐ明朝" w:eastAsia="ＭＳ Ｐ明朝"/>
          <w:kern w:val="0"/>
          <w:sz w:val="22"/>
        </w:rPr>
        <w:t>)</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kinsoku w:val="0"/>
        <w:overflowPunct w:val="0"/>
        <w:autoSpaceDE w:val="0"/>
        <w:autoSpaceDN w:val="0"/>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＜注意事項等＞</w:t>
      </w:r>
    </w:p>
    <w:p>
      <w:pPr>
        <w:pStyle w:val="0"/>
        <w:kinsoku w:val="0"/>
        <w:overflowPunct w:val="0"/>
        <w:autoSpaceDE w:val="0"/>
        <w:autoSpaceDN w:val="0"/>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１　弁明書の提出に併せて証拠書類等を提出することができます。</w:t>
      </w:r>
    </w:p>
    <w:p>
      <w:pPr>
        <w:pStyle w:val="0"/>
        <w:kinsoku w:val="0"/>
        <w:overflowPunct w:val="0"/>
        <w:autoSpaceDE w:val="0"/>
        <w:autoSpaceDN w:val="0"/>
        <w:ind w:left="210" w:hanging="210" w:hangingChars="100"/>
        <w:rPr>
          <w:rFonts w:hint="default" w:ascii="ＭＳ Ｐ明朝" w:hAnsi="ＭＳ Ｐ明朝" w:eastAsia="ＭＳ Ｐ明朝"/>
          <w:kern w:val="0"/>
          <w:sz w:val="22"/>
        </w:rPr>
      </w:pPr>
      <w:r>
        <w:rPr>
          <w:rFonts w:hint="eastAsia" w:ascii="ＭＳ Ｐ明朝" w:hAnsi="ＭＳ Ｐ明朝" w:eastAsia="ＭＳ Ｐ明朝"/>
          <w:kern w:val="0"/>
        </w:rPr>
        <w:t>２　既に納付済みの場合は、事務整理上の行き違いですので御了承願います。</w:t>
      </w:r>
      <w:r>
        <w:rPr>
          <w:rFonts w:hint="eastAsia" w:ascii="ＭＳ Ｐ明朝" w:hAnsi="ＭＳ Ｐ明朝" w:eastAsia="ＭＳ Ｐ明朝"/>
          <w:kern w:val="0"/>
          <w:sz w:val="22"/>
        </w:rPr>
        <w:t xml:space="preserve"> </w:t>
      </w:r>
    </w:p>
    <w:p>
      <w:pPr>
        <w:pStyle w:val="0"/>
        <w:kinsoku w:val="0"/>
        <w:overflowPunct w:val="0"/>
        <w:autoSpaceDE w:val="0"/>
        <w:autoSpaceDN w:val="0"/>
        <w:ind w:left="210" w:hanging="210" w:hangingChars="100"/>
        <w:rPr>
          <w:rFonts w:hint="default" w:ascii="ＭＳ Ｐ明朝" w:hAnsi="ＭＳ Ｐ明朝" w:eastAsia="ＭＳ Ｐ明朝"/>
          <w:kern w:val="0"/>
          <w:sz w:val="22"/>
        </w:rPr>
      </w:pP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（様式第１号　裏面）</w:t>
      </w:r>
    </w:p>
    <w:p>
      <w:pPr>
        <w:pStyle w:val="0"/>
        <w:kinsoku w:val="0"/>
        <w:overflowPunct w:val="0"/>
        <w:autoSpaceDE w:val="0"/>
        <w:autoSpaceDN w:val="0"/>
        <w:rPr>
          <w:rFonts w:hint="default" w:ascii="ＭＳ Ｐ明朝" w:hAnsi="ＭＳ Ｐ明朝" w:eastAsia="ＭＳ Ｐ明朝"/>
          <w:kern w:val="0"/>
          <w:sz w:val="22"/>
        </w:rPr>
      </w:pP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【参考：国民健康保険法施行令で定める特別の事情について】</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＜国民健康保険法施行令第２８条の６＞</w:t>
      </w:r>
    </w:p>
    <w:p>
      <w:pPr>
        <w:pStyle w:val="0"/>
        <w:kinsoku w:val="0"/>
        <w:overflowPunct w:val="0"/>
        <w:autoSpaceDE w:val="0"/>
        <w:autoSpaceDN w:val="0"/>
        <w:ind w:firstLine="220" w:firstLineChars="100"/>
        <w:rPr>
          <w:rFonts w:hint="default" w:ascii="ＭＳ Ｐ明朝" w:hAnsi="ＭＳ Ｐ明朝" w:eastAsia="ＭＳ Ｐ明朝"/>
          <w:kern w:val="0"/>
          <w:sz w:val="22"/>
        </w:rPr>
      </w:pPr>
      <w:r>
        <w:rPr>
          <w:rFonts w:hint="eastAsia" w:ascii="ＭＳ Ｐ明朝" w:hAnsi="ＭＳ Ｐ明朝" w:eastAsia="ＭＳ Ｐ明朝"/>
          <w:kern w:val="0"/>
          <w:sz w:val="22"/>
        </w:rPr>
        <w:t>法第五十四条の三第一項に規定する政令で定める特別の事情は、次に掲げる事由により保険料（地方税法の規定による国民健康保険税を含む。次条において同じ。）を納付することができないと認められる事情とする。</w:t>
      </w:r>
    </w:p>
    <w:p>
      <w:pPr>
        <w:pStyle w:val="0"/>
        <w:kinsoku w:val="0"/>
        <w:overflowPunct w:val="0"/>
        <w:autoSpaceDE w:val="0"/>
        <w:autoSpaceDN w:val="0"/>
        <w:ind w:left="210" w:leftChars="100"/>
        <w:rPr>
          <w:rFonts w:hint="default" w:ascii="ＭＳ Ｐ明朝" w:hAnsi="ＭＳ Ｐ明朝" w:eastAsia="ＭＳ Ｐ明朝"/>
          <w:kern w:val="0"/>
          <w:sz w:val="22"/>
        </w:rPr>
      </w:pPr>
      <w:r>
        <w:rPr>
          <w:rFonts w:hint="eastAsia" w:ascii="ＭＳ Ｐ明朝" w:hAnsi="ＭＳ Ｐ明朝" w:eastAsia="ＭＳ Ｐ明朝"/>
          <w:kern w:val="0"/>
          <w:sz w:val="22"/>
        </w:rPr>
        <w:t>一　世帯主又は組合員がその財産につき災害を受け、又は盗難にかかったこと。</w:t>
      </w:r>
    </w:p>
    <w:p>
      <w:pPr>
        <w:pStyle w:val="0"/>
        <w:kinsoku w:val="0"/>
        <w:overflowPunct w:val="0"/>
        <w:autoSpaceDE w:val="0"/>
        <w:autoSpaceDN w:val="0"/>
        <w:ind w:left="210" w:leftChars="100"/>
        <w:rPr>
          <w:rFonts w:hint="default" w:ascii="ＭＳ Ｐ明朝" w:hAnsi="ＭＳ Ｐ明朝" w:eastAsia="ＭＳ Ｐ明朝"/>
          <w:kern w:val="0"/>
          <w:sz w:val="22"/>
        </w:rPr>
      </w:pPr>
      <w:r>
        <w:rPr>
          <w:rFonts w:hint="eastAsia" w:ascii="ＭＳ Ｐ明朝" w:hAnsi="ＭＳ Ｐ明朝" w:eastAsia="ＭＳ Ｐ明朝"/>
          <w:kern w:val="0"/>
          <w:sz w:val="22"/>
        </w:rPr>
        <w:t>二　世帯主若しくは組合員又はこれらの者と生計を一にする親族が病気にかかり、又は負傷したこと。</w:t>
      </w:r>
    </w:p>
    <w:p>
      <w:pPr>
        <w:pStyle w:val="0"/>
        <w:kinsoku w:val="0"/>
        <w:overflowPunct w:val="0"/>
        <w:autoSpaceDE w:val="0"/>
        <w:autoSpaceDN w:val="0"/>
        <w:ind w:left="210" w:leftChars="100"/>
        <w:rPr>
          <w:rFonts w:hint="default" w:ascii="ＭＳ Ｐ明朝" w:hAnsi="ＭＳ Ｐ明朝" w:eastAsia="ＭＳ Ｐ明朝"/>
          <w:kern w:val="0"/>
          <w:sz w:val="22"/>
        </w:rPr>
      </w:pPr>
      <w:r>
        <w:rPr>
          <w:rFonts w:hint="eastAsia" w:ascii="ＭＳ Ｐ明朝" w:hAnsi="ＭＳ Ｐ明朝" w:eastAsia="ＭＳ Ｐ明朝"/>
          <w:kern w:val="0"/>
          <w:sz w:val="22"/>
        </w:rPr>
        <w:t>三　世帯主又は組合員がその事業を廃止し、又は休止したこと。</w:t>
      </w:r>
    </w:p>
    <w:p>
      <w:pPr>
        <w:pStyle w:val="0"/>
        <w:kinsoku w:val="0"/>
        <w:overflowPunct w:val="0"/>
        <w:autoSpaceDE w:val="0"/>
        <w:autoSpaceDN w:val="0"/>
        <w:ind w:left="210" w:leftChars="100"/>
        <w:rPr>
          <w:rFonts w:hint="default" w:ascii="ＭＳ Ｐ明朝" w:hAnsi="ＭＳ Ｐ明朝" w:eastAsia="ＭＳ Ｐ明朝"/>
          <w:kern w:val="0"/>
          <w:sz w:val="22"/>
        </w:rPr>
      </w:pPr>
      <w:r>
        <w:rPr>
          <w:rFonts w:hint="eastAsia" w:ascii="ＭＳ Ｐ明朝" w:hAnsi="ＭＳ Ｐ明朝" w:eastAsia="ＭＳ Ｐ明朝"/>
          <w:kern w:val="0"/>
          <w:sz w:val="22"/>
        </w:rPr>
        <w:t>四　世帯主又は組合員がその事業につき著しい損失を受けたこと。</w:t>
      </w:r>
    </w:p>
    <w:p>
      <w:pPr>
        <w:pStyle w:val="0"/>
        <w:kinsoku w:val="0"/>
        <w:overflowPunct w:val="0"/>
        <w:autoSpaceDE w:val="0"/>
        <w:autoSpaceDN w:val="0"/>
        <w:ind w:left="210" w:leftChars="100"/>
        <w:rPr>
          <w:rFonts w:hint="default" w:ascii="ＭＳ Ｐ明朝" w:hAnsi="ＭＳ Ｐ明朝" w:eastAsia="ＭＳ Ｐ明朝"/>
          <w:kern w:val="0"/>
          <w:sz w:val="22"/>
        </w:rPr>
      </w:pPr>
      <w:r>
        <w:rPr>
          <w:rFonts w:hint="eastAsia" w:ascii="ＭＳ Ｐ明朝" w:hAnsi="ＭＳ Ｐ明朝" w:eastAsia="ＭＳ Ｐ明朝"/>
          <w:kern w:val="0"/>
          <w:sz w:val="22"/>
        </w:rPr>
        <w:t>五　前各号に類する事由があっ</w:t>
      </w:r>
      <w:bookmarkStart w:id="1" w:name="_GoBack"/>
      <w:bookmarkEnd w:id="1"/>
      <w:r>
        <w:rPr>
          <w:rFonts w:hint="eastAsia" w:ascii="ＭＳ Ｐ明朝" w:hAnsi="ＭＳ Ｐ明朝" w:eastAsia="ＭＳ Ｐ明朝"/>
          <w:kern w:val="0"/>
          <w:sz w:val="22"/>
        </w:rPr>
        <w:t>たこと。　</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ab/>
      </w:r>
    </w:p>
    <w:p>
      <w:pPr>
        <w:pStyle w:val="0"/>
        <w:rPr>
          <w:rFonts w:hint="default" w:ascii="ＭＳ Ｐ明朝" w:hAnsi="ＭＳ Ｐ明朝" w:eastAsia="ＭＳ Ｐ明朝"/>
        </w:rPr>
      </w:pPr>
    </w:p>
    <w:sectPr>
      <w:pgSz w:w="11906" w:h="16838"/>
      <w:pgMar w:top="1417" w:right="1417" w:bottom="1417"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732</Characters>
  <Application>JUST Note</Application>
  <Lines>59</Lines>
  <Paragraphs>38</Paragraphs>
  <Company>御杖村</Company>
  <CharactersWithSpaces>830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2024-11-28T05:26:00Z</dcterms:created>
  <dcterms:modified xsi:type="dcterms:W3CDTF">2024-11-28T06:31:20Z</dcterms:modified>
  <cp:revision>1</cp:revision>
</cp:coreProperties>
</file>