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34</w:t>
      </w:r>
      <w:r>
        <w:rPr>
          <w:rFonts w:hint="eastAsia" w:ascii="ＭＳ 明朝" w:hAnsi="ＭＳ 明朝"/>
          <w:kern w:val="0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/>
          <w:kern w:val="0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/>
          <w:kern w:val="0"/>
        </w:rPr>
        <w:t>年　月　日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御杖村情報公開・個人情報保護・行政不服審査会　御中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諮　　問　　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訂正決定等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個人情報の保護に関する法律第</w:t>
      </w:r>
      <w:r>
        <w:rPr>
          <w:rFonts w:hint="default" w:ascii="ＭＳ 明朝" w:hAnsi="ＭＳ 明朝"/>
        </w:rPr>
        <w:t>93</w:t>
      </w:r>
      <w:r>
        <w:rPr>
          <w:rFonts w:hint="eastAsia" w:ascii="ＭＳ 明朝" w:hAnsi="ＭＳ 明朝"/>
        </w:rPr>
        <w:t>条の規定による訂正決定等について、別紙のとおり、審査請求があったので、同法第</w:t>
      </w:r>
      <w:r>
        <w:rPr>
          <w:rFonts w:hint="default" w:ascii="ＭＳ 明朝" w:hAnsi="ＭＳ 明朝"/>
        </w:rPr>
        <w:t>105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項の規定により読み替えて準用する同条第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項の規定により諮問します。</w:t>
      </w:r>
    </w:p>
    <w:p>
      <w:pPr>
        <w:rPr>
          <w:rFonts w:hint="default" w:ascii="ＭＳ 明朝" w:hAnsi="ＭＳ 明朝" w:eastAsia="ＭＳ 明朝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別紙</w:t>
      </w:r>
      <w:r>
        <w:rPr>
          <w:rFonts w:hint="default" w:ascii="ＭＳ 明朝" w:hAnsi="ＭＳ 明朝"/>
        </w:rPr>
        <w:t>)</w:t>
      </w:r>
    </w:p>
    <w:tbl>
      <w:tblPr>
        <w:tblStyle w:val="11"/>
        <w:tblW w:w="8356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836"/>
        <w:gridCol w:w="5520"/>
      </w:tblGrid>
      <w:tr>
        <w:trPr>
          <w:trHeight w:val="72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　審査請求に係る保有個人情報の名称等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6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　審査請求に係る訂正決定等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訂正決定等の種類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□訂正決定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□不訂正決定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訂正決定等の日付、記号番号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訂正決定等をした者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　訂正決定等の概要</w:t>
            </w:r>
          </w:p>
        </w:tc>
      </w:tr>
      <w:tr>
        <w:trPr>
          <w:trHeight w:val="3614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　審査請求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審査請求日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審査請求人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　審査請求の趣旨</w:t>
            </w:r>
          </w:p>
        </w:tc>
      </w:tr>
      <w:tr>
        <w:trPr>
          <w:trHeight w:val="816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　諮問の理由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5</w:t>
            </w:r>
            <w:r>
              <w:rPr>
                <w:rFonts w:hint="eastAsia" w:ascii="ＭＳ 明朝" w:hAnsi="ＭＳ 明朝"/>
              </w:rPr>
              <w:t>　参加人等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52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6</w:t>
            </w:r>
            <w:r>
              <w:rPr>
                <w:rFonts w:hint="eastAsia" w:ascii="ＭＳ 明朝" w:hAnsi="ＭＳ 明朝"/>
              </w:rPr>
              <w:t>　添付書類等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①　保有個人情報訂正請求書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②　保有個人情報の訂正をする旨の決定について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通知</w:t>
            </w:r>
            <w:r>
              <w:rPr>
                <w:rFonts w:hint="default" w:ascii="ＭＳ 明朝" w:hAnsi="ＭＳ 明朝"/>
              </w:rPr>
              <w:t>)(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又は保有個人情報の訂正をしない旨の決定について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通知</w:t>
            </w:r>
            <w:r>
              <w:rPr>
                <w:rFonts w:hint="default" w:ascii="ＭＳ 明朝" w:hAnsi="ＭＳ 明朝"/>
              </w:rPr>
              <w:t>)(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③　審査請求書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④　理由説明書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⑤　その他参考資料</w:t>
            </w:r>
          </w:p>
        </w:tc>
      </w:tr>
      <w:tr>
        <w:trPr>
          <w:trHeight w:val="108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　諮問庁担当課、担当者名、電話番号、ＦＡＸ番号、メールアドレス、住所等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1)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2</w:t>
      </w:r>
      <w:r>
        <w:rPr>
          <w:rFonts w:hint="eastAsia" w:ascii="ＭＳ 明朝" w:hAnsi="ＭＳ 明朝"/>
        </w:rPr>
        <w:t>の「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訂正決定等の種類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」については、該当する訂正決定等の</w:t>
      </w:r>
      <w:r>
        <w:rPr>
          <w:rFonts w:hint="eastAsia"/>
        </w:rPr>
        <w:t>□</w:t>
      </w:r>
      <w:r>
        <w:rPr>
          <w:rFonts w:hint="eastAsia" w:ascii="ＭＳ 明朝" w:hAnsi="ＭＳ 明朝"/>
        </w:rPr>
        <w:t>をチェックすること。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2)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4</w:t>
      </w:r>
      <w:r>
        <w:rPr>
          <w:rFonts w:hint="eastAsia" w:ascii="ＭＳ 明朝" w:hAnsi="ＭＳ 明朝"/>
        </w:rPr>
        <w:t>の「諮問の理由」については、例えば、「原処分維持が適当と考えるため。」など、諮問を必要とする理由を簡潔に記述すること。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3)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6</w:t>
      </w:r>
      <w:r>
        <w:rPr>
          <w:rFonts w:hint="eastAsia" w:ascii="ＭＳ 明朝" w:hAnsi="ＭＳ 明朝"/>
        </w:rPr>
        <w:t>の⑤の「その他参考資料」とは、例えば、行政不服審査法第</w:t>
      </w:r>
      <w:r>
        <w:rPr>
          <w:rFonts w:hint="default" w:ascii="ＭＳ 明朝" w:hAnsi="ＭＳ 明朝"/>
        </w:rPr>
        <w:t>11</w:t>
      </w:r>
      <w:r>
        <w:rPr>
          <w:rFonts w:hint="eastAsia" w:ascii="ＭＳ 明朝" w:hAnsi="ＭＳ 明朝"/>
        </w:rPr>
        <w:t>条の総代、同法第</w:t>
      </w:r>
      <w:r>
        <w:rPr>
          <w:rFonts w:hint="default" w:ascii="ＭＳ 明朝" w:hAnsi="ＭＳ 明朝"/>
        </w:rPr>
        <w:t>12</w:t>
      </w:r>
      <w:r>
        <w:rPr>
          <w:rFonts w:hint="eastAsia" w:ascii="ＭＳ 明朝" w:hAnsi="ＭＳ 明朝"/>
        </w:rPr>
        <w:t>条の代理人又は同法第</w:t>
      </w:r>
      <w:r>
        <w:rPr>
          <w:rFonts w:hint="default" w:ascii="ＭＳ 明朝" w:hAnsi="ＭＳ 明朝"/>
        </w:rPr>
        <w:t>13</w:t>
      </w:r>
      <w:r>
        <w:rPr>
          <w:rFonts w:hint="eastAsia" w:ascii="ＭＳ 明朝" w:hAnsi="ＭＳ 明朝"/>
        </w:rPr>
        <w:t>条の参加人の選任又は決定がなされている場合のそれを示す書面、個人情報の保護に関する法律第</w:t>
      </w:r>
      <w:r>
        <w:rPr>
          <w:rFonts w:hint="default" w:ascii="ＭＳ 明朝" w:hAnsi="ＭＳ 明朝"/>
        </w:rPr>
        <w:t>94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項又は第</w:t>
      </w:r>
      <w:r>
        <w:rPr>
          <w:rFonts w:hint="default" w:ascii="ＭＳ 明朝" w:hAnsi="ＭＳ 明朝"/>
        </w:rPr>
        <w:t>95</w:t>
      </w:r>
      <w:r>
        <w:rPr>
          <w:rFonts w:hint="eastAsia" w:ascii="ＭＳ 明朝" w:hAnsi="ＭＳ 明朝"/>
        </w:rPr>
        <w:t>条の規定に基づく訂正決定等の期限に係る通知の写し等である。</w:t>
      </w:r>
    </w:p>
    <w:p>
      <w:pPr>
        <w:pStyle w:val="0"/>
        <w:ind w:left="630" w:hanging="630" w:hangingChars="300"/>
        <w:rPr>
          <w:rFonts w:hint="default" w:asciiTheme="minorEastAsia" w:hAnsiTheme="minorEastAsia"/>
          <w:color w:val="000000"/>
          <w:kern w:val="0"/>
        </w:rPr>
      </w:pPr>
      <w:r>
        <w:rPr>
          <w:rFonts w:hint="eastAsia" w:ascii="ＭＳ 明朝" w:hAnsi="ＭＳ 明朝"/>
        </w:rPr>
        <w:t>　　　　なお、審査請求人から訂正請求の趣旨・理由を根拠付ける資料が提出されている場合には、当該根拠資料を添付する。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