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17</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保有個人情報訂正決定等期限延長通知書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訂正請求者</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jc w:val="right"/>
        <w:rPr>
          <w:rFonts w:hint="default" w:ascii="ＭＳ 明朝" w:hAnsi="ＭＳ 明朝"/>
        </w:rPr>
      </w:pPr>
    </w:p>
    <w:p>
      <w:pPr>
        <w:pStyle w:val="0"/>
        <w:rPr>
          <w:rFonts w:hint="default" w:ascii="ＭＳ 明朝" w:hAnsi="ＭＳ 明朝" w:eastAsia="ＭＳ 明朝"/>
        </w:rPr>
      </w:pPr>
      <w:r>
        <w:rPr>
          <w:rFonts w:hint="eastAsia" w:ascii="ＭＳ 明朝" w:hAnsi="ＭＳ 明朝"/>
        </w:rPr>
        <w:t>　　　年　月　日付けで訂正請求のあった保有個人情報については、個人情報の保護に関する法律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94</w:t>
      </w:r>
      <w:r>
        <w:rPr>
          <w:rFonts w:hint="eastAsia" w:ascii="ＭＳ 明朝" w:hAnsi="ＭＳ 明朝"/>
        </w:rPr>
        <w:t>条第</w:t>
      </w:r>
      <w:r>
        <w:rPr>
          <w:rFonts w:hint="default" w:ascii="ＭＳ 明朝" w:hAnsi="ＭＳ 明朝"/>
        </w:rPr>
        <w:t>2</w:t>
      </w:r>
      <w:r>
        <w:rPr>
          <w:rFonts w:hint="eastAsia" w:ascii="ＭＳ 明朝" w:hAnsi="ＭＳ 明朝"/>
        </w:rPr>
        <w:t>項の規定により、下記のとおり訂正決定等の期限を延長することとしましたので通知します。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13" w:type="dxa"/>
        <w:tblInd w:w="0" w:type="dxa"/>
        <w:tblLayout w:type="fixed"/>
        <w:tblCellMar>
          <w:left w:w="10" w:type="dxa"/>
          <w:right w:w="10" w:type="dxa"/>
        </w:tblCellMar>
        <w:tblLook w:firstRow="1" w:lastRow="0" w:firstColumn="1" w:lastColumn="0" w:noHBand="0" w:noVBand="1" w:val="04A0"/>
      </w:tblPr>
      <w:tblGrid>
        <w:gridCol w:w="1790"/>
        <w:gridCol w:w="6523"/>
      </w:tblGrid>
      <w:tr>
        <w:trPr>
          <w:trHeight w:val="1089" w:hRule="atLeast"/>
        </w:trPr>
        <w:tc>
          <w:tcPr>
            <w:tcW w:w="17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訂正請求に係る保有個人情報の名称等</w:t>
            </w:r>
          </w:p>
        </w:tc>
        <w:tc>
          <w:tcPr>
            <w:tcW w:w="6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892" w:hRule="atLeast"/>
        </w:trPr>
        <w:tc>
          <w:tcPr>
            <w:tcW w:w="17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延長後の期間</w:t>
            </w:r>
          </w:p>
        </w:tc>
        <w:tc>
          <w:tcPr>
            <w:tcW w:w="6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日</w:t>
            </w:r>
            <w:r>
              <w:rPr>
                <w:rFonts w:hint="default" w:ascii="ＭＳ 明朝" w:hAnsi="ＭＳ 明朝"/>
              </w:rPr>
              <w:t>(</w:t>
            </w:r>
            <w:r>
              <w:rPr>
                <w:rFonts w:hint="eastAsia" w:ascii="ＭＳ 明朝" w:hAnsi="ＭＳ 明朝"/>
              </w:rPr>
              <w:t>訂正決定等期限　　　　年　月　日</w:t>
            </w:r>
            <w:r>
              <w:rPr>
                <w:rFonts w:hint="default" w:ascii="ＭＳ 明朝" w:hAnsi="ＭＳ 明朝"/>
              </w:rPr>
              <w:t>)</w:t>
            </w:r>
          </w:p>
        </w:tc>
      </w:tr>
      <w:tr>
        <w:trPr>
          <w:trHeight w:val="2620" w:hRule="atLeast"/>
        </w:trPr>
        <w:tc>
          <w:tcPr>
            <w:tcW w:w="17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延長の理由</w:t>
            </w:r>
          </w:p>
        </w:tc>
        <w:tc>
          <w:tcPr>
            <w:tcW w:w="6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Theme="minorEastAsia" w:hAnsiTheme="minorEastAsia"/>
          <w:color w:val="000000"/>
          <w:kern w:val="0"/>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