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16</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保有個人情報の訂正をしない旨の決定通知書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訂正請求者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日付けで訂正請求のあった保有個人情報については、個人情報の保護に関する法律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93</w:t>
      </w:r>
      <w:r>
        <w:rPr>
          <w:rFonts w:hint="eastAsia" w:ascii="ＭＳ 明朝" w:hAnsi="ＭＳ 明朝"/>
        </w:rPr>
        <w:t>条第</w:t>
      </w:r>
      <w:r>
        <w:rPr>
          <w:rFonts w:hint="default" w:ascii="ＭＳ 明朝" w:hAnsi="ＭＳ 明朝"/>
        </w:rPr>
        <w:t>2</w:t>
      </w:r>
      <w:r>
        <w:rPr>
          <w:rFonts w:hint="eastAsia" w:ascii="ＭＳ 明朝" w:hAnsi="ＭＳ 明朝"/>
        </w:rPr>
        <w:t>項の規定により、訂正をしない旨の決定をしたので、下記のとおり通知します。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56" w:type="dxa"/>
        <w:tblInd w:w="0" w:type="dxa"/>
        <w:tblLayout w:type="fixed"/>
        <w:tblCellMar>
          <w:left w:w="10" w:type="dxa"/>
          <w:right w:w="10" w:type="dxa"/>
        </w:tblCellMar>
        <w:tblLook w:firstRow="1" w:lastRow="0" w:firstColumn="1" w:lastColumn="0" w:noHBand="0" w:noVBand="1" w:val="04A0"/>
      </w:tblPr>
      <w:tblGrid>
        <w:gridCol w:w="1872"/>
        <w:gridCol w:w="6484"/>
      </w:tblGrid>
      <w:tr>
        <w:trPr>
          <w:trHeight w:val="1089"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訂正請求に係る保有個人情報の名称等</w:t>
            </w:r>
          </w:p>
        </w:tc>
        <w:tc>
          <w:tcPr>
            <w:tcW w:w="6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2015"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訂正をしないこととした理由</w:t>
            </w:r>
          </w:p>
        </w:tc>
        <w:tc>
          <w:tcPr>
            <w:tcW w:w="6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leftChars="100" w:firstLine="210" w:firstLineChars="100"/>
        <w:rPr>
          <w:rFonts w:hint="default" w:ascii="ＭＳ 明朝" w:hAnsi="ＭＳ 明朝" w:eastAsia="ＭＳ 明朝"/>
        </w:rPr>
      </w:pPr>
      <w:r>
        <w:rPr>
          <w:rFonts w:hint="eastAsia" w:ascii="ＭＳ 明朝" w:hAnsi="ＭＳ 明朝"/>
        </w:rPr>
        <w:t>また、この決定の取消しを求める訴訟を提起する場合は、行政事件訴訟法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