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2B30" w:rsidRPr="008E4BC0" w:rsidRDefault="00866BF6">
      <w:pPr>
        <w:rPr>
          <w:rFonts w:cs="Times New Roman"/>
          <w:b/>
          <w:bCs/>
          <w:lang w:eastAsia="zh-CN"/>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31.6pt;margin-top:242.35pt;width:37.65pt;height:37.45pt;z-index:251658240" filled="f" stroked="f">
            <v:textbox inset="0,0,0,0">
              <w:txbxContent>
                <w:p w:rsidR="00B05253" w:rsidRDefault="00B05253" w:rsidP="00B05253">
                  <w:pPr>
                    <w:jc w:val="center"/>
                    <w:rPr>
                      <w:rFonts w:cs="Times New Roman"/>
                    </w:rPr>
                  </w:pPr>
                  <w:r w:rsidRPr="008E4BC0">
                    <w:rPr>
                      <w:rFonts w:hint="eastAsia"/>
                      <w:spacing w:val="105"/>
                      <w:kern w:val="0"/>
                    </w:rPr>
                    <w:t>承</w:t>
                  </w:r>
                  <w:r w:rsidRPr="008E4BC0">
                    <w:rPr>
                      <w:rFonts w:hint="eastAsia"/>
                      <w:kern w:val="0"/>
                    </w:rPr>
                    <w:t>認</w:t>
                  </w:r>
                  <w:r>
                    <w:rPr>
                      <w:rFonts w:hint="eastAsia"/>
                    </w:rPr>
                    <w:t>不承認</w:t>
                  </w:r>
                </w:p>
              </w:txbxContent>
            </v:textbox>
            <w10:wrap side="left"/>
            <w10:anchorlock/>
          </v:shape>
        </w:pict>
      </w:r>
      <w:r>
        <w:rPr>
          <w:noProof/>
        </w:rPr>
        <w:pict>
          <v:shape id="_x0000_s1027" type="#_x0000_t202" style="position:absolute;left:0;text-align:left;margin-left:241.15pt;margin-top:147.65pt;width:37.65pt;height:37.45pt;z-index:251657216" filled="f" stroked="f">
            <v:textbox inset="0,0,0,0">
              <w:txbxContent>
                <w:p w:rsidR="008E4BC0" w:rsidRDefault="008E4BC0" w:rsidP="008E4BC0">
                  <w:pPr>
                    <w:jc w:val="center"/>
                    <w:rPr>
                      <w:rFonts w:cs="Times New Roman"/>
                    </w:rPr>
                  </w:pPr>
                  <w:r w:rsidRPr="008E4BC0">
                    <w:rPr>
                      <w:rFonts w:hint="eastAsia"/>
                      <w:spacing w:val="105"/>
                      <w:kern w:val="0"/>
                    </w:rPr>
                    <w:t>承</w:t>
                  </w:r>
                  <w:r w:rsidRPr="008E4BC0">
                    <w:rPr>
                      <w:rFonts w:hint="eastAsia"/>
                      <w:kern w:val="0"/>
                    </w:rPr>
                    <w:t>認</w:t>
                  </w:r>
                  <w:r>
                    <w:rPr>
                      <w:rFonts w:hint="eastAsia"/>
                    </w:rPr>
                    <w:t>不承認</w:t>
                  </w:r>
                </w:p>
              </w:txbxContent>
            </v:textbox>
            <w10:wrap side="left"/>
            <w10:anchorlock/>
          </v:shape>
        </w:pict>
      </w:r>
      <w:r w:rsidR="00D52B30" w:rsidRPr="008E4BC0">
        <w:rPr>
          <w:rStyle w:val="anothertitle"/>
          <w:rFonts w:cs="ＭＳ 明朝" w:hint="eastAsia"/>
          <w:b w:val="0"/>
          <w:bCs w:val="0"/>
          <w:sz w:val="21"/>
          <w:szCs w:val="21"/>
          <w:lang w:eastAsia="zh-CN"/>
        </w:rPr>
        <w:t>様式第</w:t>
      </w:r>
      <w:r w:rsidR="00D52B30" w:rsidRPr="008E4BC0">
        <w:rPr>
          <w:rStyle w:val="anothertitle"/>
          <w:rFonts w:cs="ＭＳ 明朝"/>
          <w:b w:val="0"/>
          <w:bCs w:val="0"/>
          <w:sz w:val="21"/>
          <w:szCs w:val="21"/>
          <w:lang w:eastAsia="zh-CN"/>
        </w:rPr>
        <w:t>3</w:t>
      </w:r>
      <w:r w:rsidR="00D52B30" w:rsidRPr="008E4BC0">
        <w:rPr>
          <w:rStyle w:val="anothertitle"/>
          <w:rFonts w:cs="ＭＳ 明朝" w:hint="eastAsia"/>
          <w:b w:val="0"/>
          <w:bCs w:val="0"/>
          <w:sz w:val="21"/>
          <w:szCs w:val="21"/>
          <w:lang w:eastAsia="zh-CN"/>
        </w:rPr>
        <w:t>号</w:t>
      </w:r>
      <w:r w:rsidR="00D52B30" w:rsidRPr="008E4BC0">
        <w:rPr>
          <w:rStyle w:val="anotherrelation"/>
          <w:rFonts w:cs="ＭＳ 明朝" w:hint="eastAsia"/>
          <w:b w:val="0"/>
          <w:bCs w:val="0"/>
          <w:sz w:val="21"/>
          <w:szCs w:val="21"/>
          <w:lang w:eastAsia="zh-CN"/>
        </w:rPr>
        <w:t>（第</w:t>
      </w:r>
      <w:r w:rsidR="00D52B30" w:rsidRPr="008E4BC0">
        <w:rPr>
          <w:rStyle w:val="anotherrelation"/>
          <w:rFonts w:cs="ＭＳ 明朝"/>
          <w:b w:val="0"/>
          <w:bCs w:val="0"/>
          <w:sz w:val="21"/>
          <w:szCs w:val="21"/>
          <w:lang w:eastAsia="zh-CN"/>
        </w:rPr>
        <w:t>5</w:t>
      </w:r>
      <w:r w:rsidR="00D52B30" w:rsidRPr="008E4BC0">
        <w:rPr>
          <w:rStyle w:val="anotherrelation"/>
          <w:rFonts w:cs="ＭＳ 明朝" w:hint="eastAsia"/>
          <w:b w:val="0"/>
          <w:bCs w:val="0"/>
          <w:sz w:val="21"/>
          <w:szCs w:val="21"/>
          <w:lang w:eastAsia="zh-CN"/>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5"/>
        <w:gridCol w:w="1780"/>
        <w:gridCol w:w="6255"/>
        <w:gridCol w:w="234"/>
      </w:tblGrid>
      <w:tr w:rsidR="0029392B" w:rsidRPr="008E4BC0">
        <w:tblPrEx>
          <w:tblCellMar>
            <w:top w:w="0" w:type="dxa"/>
            <w:bottom w:w="0" w:type="dxa"/>
          </w:tblCellMar>
        </w:tblPrEx>
        <w:trPr>
          <w:cantSplit/>
          <w:trHeight w:hRule="exact" w:val="5800"/>
        </w:trPr>
        <w:tc>
          <w:tcPr>
            <w:tcW w:w="7980" w:type="dxa"/>
            <w:gridSpan w:val="4"/>
            <w:tcBorders>
              <w:bottom w:val="nil"/>
            </w:tcBorders>
            <w:vAlign w:val="center"/>
          </w:tcPr>
          <w:p w:rsidR="0029392B" w:rsidRPr="008E4BC0" w:rsidRDefault="004850C8">
            <w:pPr>
              <w:spacing w:line="420" w:lineRule="exact"/>
              <w:jc w:val="right"/>
              <w:rPr>
                <w:rFonts w:hAnsi="Times New Roman" w:cs="Times New Roman"/>
              </w:rPr>
            </w:pPr>
            <w:r w:rsidRPr="003333B9">
              <w:rPr>
                <w:rFonts w:hint="eastAsia"/>
                <w:lang w:eastAsia="zh-CN"/>
              </w:rPr>
              <w:t xml:space="preserve">　　　　</w:t>
            </w:r>
            <w:r w:rsidR="0029392B" w:rsidRPr="008E4BC0">
              <w:rPr>
                <w:rFonts w:hAnsi="Times New Roman" w:hint="eastAsia"/>
              </w:rPr>
              <w:t xml:space="preserve">年　　月　　日　</w:t>
            </w:r>
          </w:p>
          <w:p w:rsidR="0029392B" w:rsidRPr="008E4BC0" w:rsidRDefault="0029392B">
            <w:pPr>
              <w:spacing w:line="420" w:lineRule="exact"/>
              <w:jc w:val="right"/>
              <w:rPr>
                <w:rFonts w:hAnsi="Times New Roman" w:cs="Times New Roman"/>
              </w:rPr>
            </w:pPr>
          </w:p>
          <w:p w:rsidR="0029392B" w:rsidRPr="008E4BC0" w:rsidRDefault="0029392B">
            <w:pPr>
              <w:spacing w:line="420" w:lineRule="exact"/>
              <w:rPr>
                <w:rFonts w:hAnsi="Times New Roman" w:cs="Times New Roman"/>
              </w:rPr>
            </w:pPr>
            <w:r w:rsidRPr="008E4BC0">
              <w:rPr>
                <w:rFonts w:hAnsi="Times New Roman" w:hint="eastAsia"/>
              </w:rPr>
              <w:t xml:space="preserve">　　　　　　　　様</w:t>
            </w:r>
          </w:p>
          <w:p w:rsidR="0029392B" w:rsidRPr="008E4BC0" w:rsidRDefault="0029392B">
            <w:pPr>
              <w:spacing w:line="420" w:lineRule="exact"/>
              <w:rPr>
                <w:rFonts w:hAnsi="Times New Roman" w:cs="Times New Roman"/>
              </w:rPr>
            </w:pPr>
          </w:p>
          <w:p w:rsidR="0029392B" w:rsidRPr="008E4BC0" w:rsidRDefault="0029392B">
            <w:pPr>
              <w:spacing w:line="420" w:lineRule="exact"/>
              <w:jc w:val="right"/>
              <w:rPr>
                <w:rFonts w:hAnsi="Times New Roman" w:cs="Times New Roman"/>
                <w:lang w:eastAsia="zh-TW"/>
              </w:rPr>
            </w:pPr>
            <w:r w:rsidRPr="008E4BC0">
              <w:rPr>
                <w:rFonts w:hAnsi="Times New Roman" w:hint="eastAsia"/>
                <w:lang w:eastAsia="zh-TW"/>
              </w:rPr>
              <w:t xml:space="preserve">丸亀市長　　　　　　　　</w:t>
            </w:r>
            <w:r w:rsidR="0097694E" w:rsidRPr="0097694E">
              <w:rPr>
                <w:rFonts w:hAnsi="ＭＳ 明朝"/>
                <w:lang w:eastAsia="zh-TW"/>
              </w:rPr>
              <w:fldChar w:fldCharType="begin"/>
            </w:r>
            <w:r w:rsidR="0097694E" w:rsidRPr="0097694E">
              <w:rPr>
                <w:rFonts w:hAnsi="ＭＳ 明朝"/>
                <w:lang w:eastAsia="zh-TW"/>
              </w:rPr>
              <w:instrText xml:space="preserve"> eq \o\ac(</w:instrText>
            </w:r>
            <w:r w:rsidR="0097694E" w:rsidRPr="0097694E">
              <w:rPr>
                <w:rFonts w:hAnsi="ＭＳ 明朝" w:hint="eastAsia"/>
                <w:lang w:eastAsia="zh-TW"/>
              </w:rPr>
              <w:instrText>□</w:instrText>
            </w:r>
            <w:r w:rsidR="0097694E" w:rsidRPr="0097694E">
              <w:rPr>
                <w:rFonts w:hAnsi="ＭＳ 明朝"/>
                <w:lang w:eastAsia="zh-TW"/>
              </w:rPr>
              <w:instrText>,</w:instrText>
            </w:r>
            <w:r w:rsidR="0097694E" w:rsidRPr="0097694E">
              <w:rPr>
                <w:rFonts w:hAnsi="ＭＳ 明朝" w:hint="eastAsia"/>
                <w:sz w:val="14"/>
                <w:szCs w:val="14"/>
                <w:lang w:eastAsia="zh-TW"/>
              </w:rPr>
              <w:instrText>印</w:instrText>
            </w:r>
            <w:r w:rsidR="0097694E" w:rsidRPr="0097694E">
              <w:rPr>
                <w:rFonts w:hAnsi="ＭＳ 明朝"/>
                <w:lang w:eastAsia="zh-TW"/>
              </w:rPr>
              <w:instrText>)</w:instrText>
            </w:r>
            <w:r w:rsidR="0097694E" w:rsidRPr="0097694E">
              <w:rPr>
                <w:rFonts w:hAnsi="ＭＳ 明朝"/>
                <w:lang w:eastAsia="zh-TW"/>
              </w:rPr>
              <w:fldChar w:fldCharType="end"/>
            </w:r>
            <w:r w:rsidRPr="008E4BC0">
              <w:rPr>
                <w:rFonts w:hAnsi="Times New Roman" w:hint="eastAsia"/>
                <w:lang w:eastAsia="zh-TW"/>
              </w:rPr>
              <w:t xml:space="preserve">　</w:t>
            </w:r>
          </w:p>
          <w:p w:rsidR="0029392B" w:rsidRPr="008E4BC0" w:rsidRDefault="0029392B">
            <w:pPr>
              <w:spacing w:line="420" w:lineRule="exact"/>
              <w:jc w:val="right"/>
              <w:rPr>
                <w:rFonts w:hAnsi="Times New Roman" w:cs="Times New Roman"/>
                <w:lang w:eastAsia="zh-TW"/>
              </w:rPr>
            </w:pPr>
          </w:p>
          <w:p w:rsidR="0029392B" w:rsidRPr="008E4BC0" w:rsidRDefault="0029392B">
            <w:pPr>
              <w:spacing w:line="840" w:lineRule="exact"/>
              <w:jc w:val="center"/>
              <w:rPr>
                <w:rFonts w:hAnsi="Times New Roman" w:cs="Times New Roman"/>
                <w:lang w:eastAsia="zh-TW"/>
              </w:rPr>
            </w:pPr>
            <w:r w:rsidRPr="008E4BC0">
              <w:rPr>
                <w:rFonts w:hAnsi="Times New Roman" w:hint="eastAsia"/>
                <w:lang w:eastAsia="zh-TW"/>
              </w:rPr>
              <w:t>国民健康保険高額療養資金貸付</w:t>
            </w:r>
            <w:r w:rsidR="008E4BC0">
              <w:rPr>
                <w:rFonts w:hAnsi="Times New Roman" w:hint="eastAsia"/>
                <w:lang w:eastAsia="zh-TW"/>
              </w:rPr>
              <w:t xml:space="preserve">　　　</w:t>
            </w:r>
            <w:r w:rsidRPr="008E4BC0">
              <w:rPr>
                <w:rFonts w:hAnsi="Times New Roman" w:hint="eastAsia"/>
                <w:lang w:eastAsia="zh-TW"/>
              </w:rPr>
              <w:t>決定通知書</w:t>
            </w:r>
          </w:p>
          <w:p w:rsidR="0029392B" w:rsidRPr="008E4BC0" w:rsidRDefault="0029392B">
            <w:pPr>
              <w:spacing w:line="420" w:lineRule="exact"/>
              <w:rPr>
                <w:rFonts w:hAnsi="Times New Roman" w:cs="Times New Roman"/>
                <w:lang w:eastAsia="zh-TW"/>
              </w:rPr>
            </w:pPr>
          </w:p>
          <w:p w:rsidR="0029392B" w:rsidRPr="008E4BC0" w:rsidRDefault="0029392B" w:rsidP="00B05253">
            <w:pPr>
              <w:spacing w:line="700" w:lineRule="exact"/>
              <w:rPr>
                <w:rFonts w:hAnsi="Times New Roman" w:cs="Times New Roman"/>
              </w:rPr>
            </w:pPr>
            <w:r w:rsidRPr="008E4BC0">
              <w:rPr>
                <w:rFonts w:hAnsi="Times New Roman" w:hint="eastAsia"/>
                <w:lang w:eastAsia="zh-CN"/>
              </w:rPr>
              <w:t xml:space="preserve">　　　　　</w:t>
            </w:r>
            <w:r w:rsidRPr="008E4BC0">
              <w:rPr>
                <w:rFonts w:hAnsi="Times New Roman" w:hint="eastAsia"/>
              </w:rPr>
              <w:t>年　　月　　日付けで申請のあった高額療養資金の貸付けについて、丸亀市国民健康保険高額療養資金貸付規則第５条の規定により、次のとおり</w:t>
            </w:r>
            <w:r w:rsidR="00113A18">
              <w:rPr>
                <w:rFonts w:hAnsi="Times New Roman" w:hint="eastAsia"/>
              </w:rPr>
              <w:t xml:space="preserve">　　　</w:t>
            </w:r>
            <w:r w:rsidRPr="008E4BC0">
              <w:rPr>
                <w:rFonts w:hAnsi="Times New Roman" w:hint="eastAsia"/>
              </w:rPr>
              <w:t>と決定したので通知します。</w:t>
            </w:r>
          </w:p>
        </w:tc>
      </w:tr>
      <w:tr w:rsidR="0029392B" w:rsidRPr="008E4BC0">
        <w:tblPrEx>
          <w:tblCellMar>
            <w:top w:w="0" w:type="dxa"/>
            <w:bottom w:w="0" w:type="dxa"/>
          </w:tblCellMar>
        </w:tblPrEx>
        <w:trPr>
          <w:cantSplit/>
          <w:trHeight w:hRule="exact" w:val="900"/>
        </w:trPr>
        <w:tc>
          <w:tcPr>
            <w:tcW w:w="220" w:type="dxa"/>
            <w:vMerge w:val="restart"/>
            <w:tcBorders>
              <w:top w:val="nil"/>
              <w:right w:val="nil"/>
            </w:tcBorders>
          </w:tcPr>
          <w:p w:rsidR="0029392B" w:rsidRPr="008E4BC0" w:rsidRDefault="0029392B">
            <w:pPr>
              <w:rPr>
                <w:rFonts w:hAnsi="Times New Roman" w:cs="Times New Roman"/>
              </w:rPr>
            </w:pPr>
          </w:p>
        </w:tc>
        <w:tc>
          <w:tcPr>
            <w:tcW w:w="1670" w:type="dxa"/>
            <w:vAlign w:val="center"/>
          </w:tcPr>
          <w:p w:rsidR="0029392B" w:rsidRPr="008E4BC0" w:rsidRDefault="0029392B">
            <w:pPr>
              <w:jc w:val="distribute"/>
              <w:rPr>
                <w:rFonts w:hAnsi="Times New Roman" w:cs="Times New Roman"/>
              </w:rPr>
            </w:pPr>
            <w:r w:rsidRPr="008E4BC0">
              <w:rPr>
                <w:rFonts w:hAnsi="Times New Roman" w:hint="eastAsia"/>
              </w:rPr>
              <w:t>貸付決定額</w:t>
            </w:r>
          </w:p>
        </w:tc>
        <w:tc>
          <w:tcPr>
            <w:tcW w:w="5870" w:type="dxa"/>
            <w:vAlign w:val="center"/>
          </w:tcPr>
          <w:p w:rsidR="0029392B" w:rsidRPr="008E4BC0" w:rsidRDefault="0029392B">
            <w:pPr>
              <w:jc w:val="right"/>
              <w:rPr>
                <w:rFonts w:hAnsi="Times New Roman" w:cs="Times New Roman"/>
              </w:rPr>
            </w:pPr>
            <w:r w:rsidRPr="008E4BC0">
              <w:rPr>
                <w:rFonts w:hAnsi="Times New Roman" w:hint="eastAsia"/>
              </w:rPr>
              <w:t xml:space="preserve">円　</w:t>
            </w:r>
          </w:p>
        </w:tc>
        <w:tc>
          <w:tcPr>
            <w:tcW w:w="220" w:type="dxa"/>
            <w:vMerge w:val="restart"/>
            <w:tcBorders>
              <w:top w:val="nil"/>
            </w:tcBorders>
          </w:tcPr>
          <w:p w:rsidR="0029392B" w:rsidRPr="008E4BC0" w:rsidRDefault="0029392B">
            <w:pPr>
              <w:rPr>
                <w:rFonts w:hAnsi="Times New Roman" w:cs="Times New Roman"/>
              </w:rPr>
            </w:pPr>
          </w:p>
        </w:tc>
      </w:tr>
      <w:tr w:rsidR="0029392B" w:rsidRPr="008E4BC0">
        <w:tblPrEx>
          <w:tblCellMar>
            <w:top w:w="0" w:type="dxa"/>
            <w:bottom w:w="0" w:type="dxa"/>
          </w:tblCellMar>
        </w:tblPrEx>
        <w:trPr>
          <w:cantSplit/>
          <w:trHeight w:hRule="exact" w:val="1900"/>
        </w:trPr>
        <w:tc>
          <w:tcPr>
            <w:tcW w:w="220" w:type="dxa"/>
            <w:vMerge/>
            <w:tcBorders>
              <w:top w:val="nil"/>
              <w:right w:val="nil"/>
            </w:tcBorders>
          </w:tcPr>
          <w:p w:rsidR="0029392B" w:rsidRPr="008E4BC0" w:rsidRDefault="0029392B">
            <w:pPr>
              <w:rPr>
                <w:rFonts w:hAnsi="Times New Roman" w:cs="Times New Roman"/>
              </w:rPr>
            </w:pPr>
          </w:p>
        </w:tc>
        <w:tc>
          <w:tcPr>
            <w:tcW w:w="1670" w:type="dxa"/>
            <w:vAlign w:val="center"/>
          </w:tcPr>
          <w:p w:rsidR="0029392B" w:rsidRPr="008E4BC0" w:rsidRDefault="0029392B">
            <w:pPr>
              <w:spacing w:line="220" w:lineRule="exact"/>
              <w:jc w:val="distribute"/>
              <w:rPr>
                <w:rFonts w:hAnsi="Times New Roman" w:cs="Times New Roman"/>
              </w:rPr>
            </w:pPr>
            <w:r w:rsidRPr="008E4BC0">
              <w:rPr>
                <w:rFonts w:hAnsi="Times New Roman" w:hint="eastAsia"/>
              </w:rPr>
              <w:t>貸付条件</w:t>
            </w:r>
          </w:p>
        </w:tc>
        <w:tc>
          <w:tcPr>
            <w:tcW w:w="5870" w:type="dxa"/>
            <w:tcBorders>
              <w:left w:val="nil"/>
            </w:tcBorders>
            <w:vAlign w:val="center"/>
          </w:tcPr>
          <w:p w:rsidR="0029392B" w:rsidRPr="008E4BC0" w:rsidRDefault="0029392B">
            <w:pPr>
              <w:spacing w:line="420" w:lineRule="exact"/>
              <w:ind w:left="210" w:hanging="210"/>
              <w:rPr>
                <w:rFonts w:hAnsi="Times New Roman" w:cs="Times New Roman"/>
              </w:rPr>
            </w:pPr>
            <w:r w:rsidRPr="008E4BC0">
              <w:rPr>
                <w:rFonts w:hAnsi="Times New Roman"/>
              </w:rPr>
              <w:t>(</w:t>
            </w:r>
            <w:r w:rsidRPr="008E4BC0">
              <w:rPr>
                <w:rFonts w:hAnsi="Times New Roman" w:hint="eastAsia"/>
              </w:rPr>
              <w:t>１</w:t>
            </w:r>
            <w:r w:rsidRPr="008E4BC0">
              <w:rPr>
                <w:rFonts w:hAnsi="Times New Roman"/>
              </w:rPr>
              <w:t>)</w:t>
            </w:r>
            <w:r w:rsidRPr="008E4BC0">
              <w:rPr>
                <w:rFonts w:hAnsi="Times New Roman" w:hint="eastAsia"/>
              </w:rPr>
              <w:t xml:space="preserve">　高額療養費の額が貸付金額に満たない場合は、その差額を速やかに返還しなければならない。</w:t>
            </w:r>
          </w:p>
          <w:p w:rsidR="0029392B" w:rsidRPr="008E4BC0" w:rsidRDefault="0029392B">
            <w:pPr>
              <w:spacing w:line="420" w:lineRule="exact"/>
              <w:ind w:left="210" w:hanging="210"/>
              <w:rPr>
                <w:rFonts w:hAnsi="Times New Roman" w:cs="Times New Roman"/>
              </w:rPr>
            </w:pPr>
            <w:r w:rsidRPr="008E4BC0">
              <w:rPr>
                <w:rFonts w:hAnsi="Times New Roman"/>
              </w:rPr>
              <w:t>(</w:t>
            </w:r>
            <w:r w:rsidRPr="008E4BC0">
              <w:rPr>
                <w:rFonts w:hAnsi="Times New Roman" w:hint="eastAsia"/>
              </w:rPr>
              <w:t>２</w:t>
            </w:r>
            <w:r w:rsidRPr="008E4BC0">
              <w:rPr>
                <w:rFonts w:hAnsi="Times New Roman"/>
              </w:rPr>
              <w:t>)</w:t>
            </w:r>
            <w:r w:rsidRPr="008E4BC0">
              <w:rPr>
                <w:rFonts w:hAnsi="Times New Roman" w:hint="eastAsia"/>
              </w:rPr>
              <w:t xml:space="preserve">　借受人が住所若しくは氏名を変更したとき、又は死亡したときは、速やかに届け出しなければならない。</w:t>
            </w:r>
          </w:p>
        </w:tc>
        <w:tc>
          <w:tcPr>
            <w:tcW w:w="220" w:type="dxa"/>
            <w:vMerge/>
            <w:tcBorders>
              <w:top w:val="nil"/>
            </w:tcBorders>
          </w:tcPr>
          <w:p w:rsidR="0029392B" w:rsidRPr="008E4BC0" w:rsidRDefault="0029392B">
            <w:pPr>
              <w:rPr>
                <w:rFonts w:hAnsi="Times New Roman" w:cs="Times New Roman"/>
              </w:rPr>
            </w:pPr>
          </w:p>
        </w:tc>
      </w:tr>
      <w:tr w:rsidR="0029392B" w:rsidRPr="008E4BC0">
        <w:tblPrEx>
          <w:tblCellMar>
            <w:top w:w="0" w:type="dxa"/>
            <w:bottom w:w="0" w:type="dxa"/>
          </w:tblCellMar>
        </w:tblPrEx>
        <w:trPr>
          <w:cantSplit/>
          <w:trHeight w:hRule="exact" w:val="1900"/>
        </w:trPr>
        <w:tc>
          <w:tcPr>
            <w:tcW w:w="220" w:type="dxa"/>
            <w:vMerge/>
            <w:tcBorders>
              <w:top w:val="nil"/>
              <w:right w:val="nil"/>
            </w:tcBorders>
          </w:tcPr>
          <w:p w:rsidR="0029392B" w:rsidRPr="008E4BC0" w:rsidRDefault="0029392B">
            <w:pPr>
              <w:rPr>
                <w:rFonts w:hAnsi="Times New Roman" w:cs="Times New Roman"/>
              </w:rPr>
            </w:pPr>
          </w:p>
        </w:tc>
        <w:tc>
          <w:tcPr>
            <w:tcW w:w="1670" w:type="dxa"/>
            <w:vAlign w:val="center"/>
          </w:tcPr>
          <w:p w:rsidR="0029392B" w:rsidRPr="008E4BC0" w:rsidRDefault="0029392B">
            <w:pPr>
              <w:jc w:val="distribute"/>
              <w:rPr>
                <w:rFonts w:hAnsi="Times New Roman" w:cs="Times New Roman"/>
              </w:rPr>
            </w:pPr>
            <w:r w:rsidRPr="008E4BC0">
              <w:rPr>
                <w:rFonts w:hAnsi="Times New Roman" w:hint="eastAsia"/>
              </w:rPr>
              <w:t>理由</w:t>
            </w:r>
          </w:p>
        </w:tc>
        <w:tc>
          <w:tcPr>
            <w:tcW w:w="5870" w:type="dxa"/>
            <w:vAlign w:val="center"/>
          </w:tcPr>
          <w:p w:rsidR="0029392B" w:rsidRPr="008E4BC0" w:rsidRDefault="0029392B">
            <w:pPr>
              <w:rPr>
                <w:rFonts w:hAnsi="Times New Roman" w:cs="Times New Roman"/>
              </w:rPr>
            </w:pPr>
          </w:p>
        </w:tc>
        <w:tc>
          <w:tcPr>
            <w:tcW w:w="220" w:type="dxa"/>
            <w:vMerge/>
            <w:tcBorders>
              <w:top w:val="nil"/>
            </w:tcBorders>
          </w:tcPr>
          <w:p w:rsidR="0029392B" w:rsidRPr="008E4BC0" w:rsidRDefault="0029392B">
            <w:pPr>
              <w:rPr>
                <w:rFonts w:hAnsi="Times New Roman" w:cs="Times New Roman"/>
              </w:rPr>
            </w:pPr>
          </w:p>
        </w:tc>
      </w:tr>
      <w:tr w:rsidR="0029392B" w:rsidRPr="008E4BC0">
        <w:tblPrEx>
          <w:tblCellMar>
            <w:top w:w="0" w:type="dxa"/>
            <w:bottom w:w="0" w:type="dxa"/>
          </w:tblCellMar>
        </w:tblPrEx>
        <w:trPr>
          <w:cantSplit/>
          <w:trHeight w:hRule="exact" w:val="420"/>
        </w:trPr>
        <w:tc>
          <w:tcPr>
            <w:tcW w:w="220" w:type="dxa"/>
            <w:vMerge/>
            <w:tcBorders>
              <w:top w:val="nil"/>
              <w:right w:val="nil"/>
            </w:tcBorders>
          </w:tcPr>
          <w:p w:rsidR="0029392B" w:rsidRPr="008E4BC0" w:rsidRDefault="0029392B">
            <w:pPr>
              <w:rPr>
                <w:rFonts w:hAnsi="Times New Roman" w:cs="Times New Roman"/>
                <w:noProof/>
              </w:rPr>
            </w:pPr>
          </w:p>
        </w:tc>
        <w:tc>
          <w:tcPr>
            <w:tcW w:w="7540" w:type="dxa"/>
            <w:gridSpan w:val="2"/>
            <w:tcBorders>
              <w:left w:val="nil"/>
              <w:right w:val="nil"/>
            </w:tcBorders>
            <w:vAlign w:val="center"/>
          </w:tcPr>
          <w:p w:rsidR="0029392B" w:rsidRPr="008E4BC0" w:rsidRDefault="0029392B">
            <w:pPr>
              <w:rPr>
                <w:rFonts w:hAnsi="Times New Roman" w:cs="Times New Roman"/>
              </w:rPr>
            </w:pPr>
          </w:p>
        </w:tc>
        <w:tc>
          <w:tcPr>
            <w:tcW w:w="220" w:type="dxa"/>
            <w:vMerge/>
            <w:tcBorders>
              <w:top w:val="nil"/>
              <w:left w:val="nil"/>
            </w:tcBorders>
          </w:tcPr>
          <w:p w:rsidR="0029392B" w:rsidRPr="008E4BC0" w:rsidRDefault="0029392B">
            <w:pPr>
              <w:rPr>
                <w:rFonts w:hAnsi="Times New Roman" w:cs="Times New Roman"/>
              </w:rPr>
            </w:pPr>
          </w:p>
        </w:tc>
      </w:tr>
    </w:tbl>
    <w:p w:rsidR="0029392B" w:rsidRPr="008E4BC0" w:rsidRDefault="0029392B" w:rsidP="00DE0715">
      <w:pPr>
        <w:spacing w:before="105" w:line="420" w:lineRule="exact"/>
        <w:ind w:firstLine="210"/>
        <w:rPr>
          <w:rFonts w:hAnsi="Times New Roman" w:cs="Times New Roman"/>
        </w:rPr>
      </w:pPr>
      <w:r w:rsidRPr="008E4BC0">
        <w:rPr>
          <w:rFonts w:hAnsi="Times New Roman" w:hint="eastAsia"/>
        </w:rPr>
        <w:t>この決定について不服があるときは、この決定があったことを知った日の翌日から起算して</w:t>
      </w:r>
      <w:r w:rsidR="00EE2E95">
        <w:rPr>
          <w:rFonts w:hAnsi="Times New Roman"/>
        </w:rPr>
        <w:t>3</w:t>
      </w:r>
      <w:r w:rsidR="00926145">
        <w:rPr>
          <w:rFonts w:hAnsi="Times New Roman" w:hint="eastAsia"/>
        </w:rPr>
        <w:t>か月</w:t>
      </w:r>
      <w:r w:rsidRPr="008E4BC0">
        <w:rPr>
          <w:rFonts w:hAnsi="Times New Roman" w:hint="eastAsia"/>
        </w:rPr>
        <w:t>以内に、丸亀市長に</w:t>
      </w:r>
      <w:r w:rsidR="00926145">
        <w:rPr>
          <w:rFonts w:hAnsi="Times New Roman" w:hint="eastAsia"/>
        </w:rPr>
        <w:t>審査請求</w:t>
      </w:r>
      <w:r w:rsidRPr="008E4BC0">
        <w:rPr>
          <w:rFonts w:hAnsi="Times New Roman" w:hint="eastAsia"/>
        </w:rPr>
        <w:t>をすることができます。</w:t>
      </w:r>
      <w:r w:rsidR="00EE2E95" w:rsidRPr="00EE2E95">
        <w:rPr>
          <w:rFonts w:hAnsi="Times New Roman" w:hint="eastAsia"/>
        </w:rPr>
        <w:t>また、この決定があったことを知った日の翌日から起算して</w:t>
      </w:r>
      <w:r w:rsidR="00EE2E95" w:rsidRPr="00EE2E95">
        <w:rPr>
          <w:rFonts w:hAnsi="Times New Roman"/>
        </w:rPr>
        <w:t>6</w:t>
      </w:r>
      <w:r w:rsidR="00EE2E95" w:rsidRPr="00EE2E95">
        <w:rPr>
          <w:rFonts w:hAnsi="Times New Roman" w:hint="eastAsia"/>
        </w:rPr>
        <w:t>か月以内に、丸亀市を被告として処分の取消しの訴えを提起することができます。</w:t>
      </w:r>
    </w:p>
    <w:sectPr w:rsidR="0029392B" w:rsidRPr="008E4BC0" w:rsidSect="008E4BC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0F55" w:rsidRDefault="00E60F55">
      <w:pPr>
        <w:rPr>
          <w:rFonts w:cs="Times New Roman"/>
        </w:rPr>
      </w:pPr>
      <w:r>
        <w:rPr>
          <w:rFonts w:cs="Times New Roman"/>
        </w:rPr>
        <w:separator/>
      </w:r>
    </w:p>
  </w:endnote>
  <w:endnote w:type="continuationSeparator" w:id="0">
    <w:p w:rsidR="00E60F55" w:rsidRDefault="00E60F5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0F55" w:rsidRDefault="00E60F55">
      <w:pPr>
        <w:rPr>
          <w:rFonts w:cs="Times New Roman"/>
        </w:rPr>
      </w:pPr>
      <w:r>
        <w:rPr>
          <w:rFonts w:cs="Times New Roman"/>
        </w:rPr>
        <w:separator/>
      </w:r>
    </w:p>
  </w:footnote>
  <w:footnote w:type="continuationSeparator" w:id="0">
    <w:p w:rsidR="00E60F55" w:rsidRDefault="00E60F5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9392B"/>
    <w:rsid w:val="00113A18"/>
    <w:rsid w:val="0029392B"/>
    <w:rsid w:val="003333B9"/>
    <w:rsid w:val="004850C8"/>
    <w:rsid w:val="00725ECA"/>
    <w:rsid w:val="00866BF6"/>
    <w:rsid w:val="008E4BC0"/>
    <w:rsid w:val="00926145"/>
    <w:rsid w:val="0097694E"/>
    <w:rsid w:val="00A10F6B"/>
    <w:rsid w:val="00B05253"/>
    <w:rsid w:val="00D52B30"/>
    <w:rsid w:val="00DE0715"/>
    <w:rsid w:val="00E15DE6"/>
    <w:rsid w:val="00E60F55"/>
    <w:rsid w:val="00ED3A35"/>
    <w:rsid w:val="00EE2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B4927EF-B758-4B46-9D65-F907696E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D52B30"/>
    <w:rPr>
      <w:rFonts w:cs="Times New Roman"/>
      <w:b/>
      <w:bCs/>
      <w:sz w:val="22"/>
      <w:szCs w:val="22"/>
    </w:rPr>
  </w:style>
  <w:style w:type="character" w:customStyle="1" w:styleId="anotherrelation">
    <w:name w:val="another_relation"/>
    <w:basedOn w:val="a0"/>
    <w:uiPriority w:val="99"/>
    <w:rsid w:val="00D52B30"/>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Company>制作技術部</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2015-12-23T04:55:00Z</cp:lastPrinted>
  <dcterms:created xsi:type="dcterms:W3CDTF">2025-06-11T04:43:00Z</dcterms:created>
  <dcterms:modified xsi:type="dcterms:W3CDTF">2025-06-11T04:43:00Z</dcterms:modified>
</cp:coreProperties>
</file>