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D9FEC" w14:textId="77777777" w:rsidR="009C7C2D" w:rsidRPr="007A7D7D" w:rsidRDefault="009C7C2D" w:rsidP="009C7C2D">
      <w:pPr>
        <w:rPr>
          <w:rFonts w:cs="Times New Roman"/>
          <w:snapToGrid w:val="0"/>
          <w:lang w:eastAsia="zh-CN"/>
        </w:rPr>
      </w:pPr>
      <w:r w:rsidRPr="007A7D7D">
        <w:rPr>
          <w:rFonts w:hint="eastAsia"/>
          <w:snapToGrid w:val="0"/>
          <w:lang w:eastAsia="zh-CN"/>
        </w:rPr>
        <w:t>様式第</w:t>
      </w:r>
      <w:r w:rsidRPr="007A7D7D">
        <w:rPr>
          <w:snapToGrid w:val="0"/>
          <w:lang w:eastAsia="zh-CN"/>
        </w:rPr>
        <w:t>3</w:t>
      </w:r>
      <w:r w:rsidRPr="007A7D7D">
        <w:rPr>
          <w:rFonts w:hint="eastAsia"/>
          <w:snapToGrid w:val="0"/>
          <w:lang w:eastAsia="zh-CN"/>
        </w:rPr>
        <w:t>号（第</w:t>
      </w:r>
      <w:r w:rsidRPr="007A7D7D">
        <w:rPr>
          <w:snapToGrid w:val="0"/>
          <w:lang w:eastAsia="zh-CN"/>
        </w:rPr>
        <w:t>3</w:t>
      </w:r>
      <w:r w:rsidRPr="007A7D7D">
        <w:rPr>
          <w:rFonts w:hint="eastAsia"/>
          <w:snapToGrid w:val="0"/>
          <w:lang w:eastAsia="zh-CN"/>
        </w:rPr>
        <w:t>条関係）</w:t>
      </w:r>
    </w:p>
    <w:p w14:paraId="528D1566" w14:textId="77777777" w:rsidR="00FC512E" w:rsidRPr="007A7D7D" w:rsidRDefault="00FC512E">
      <w:pPr>
        <w:spacing w:line="360" w:lineRule="exact"/>
        <w:jc w:val="right"/>
        <w:rPr>
          <w:rFonts w:cs="Times New Roman"/>
          <w:snapToGrid w:val="0"/>
          <w:lang w:eastAsia="zh-CN"/>
        </w:rPr>
      </w:pPr>
      <w:r w:rsidRPr="007A7D7D">
        <w:rPr>
          <w:rFonts w:hint="eastAsia"/>
          <w:snapToGrid w:val="0"/>
          <w:lang w:eastAsia="zh-CN"/>
        </w:rPr>
        <w:t xml:space="preserve">第　　　　　号　　</w:t>
      </w:r>
    </w:p>
    <w:p w14:paraId="097ABCDB" w14:textId="77777777" w:rsidR="00FC512E" w:rsidRPr="007A7D7D" w:rsidRDefault="0006101B">
      <w:pPr>
        <w:spacing w:line="360" w:lineRule="exact"/>
        <w:jc w:val="right"/>
        <w:rPr>
          <w:rFonts w:cs="Times New Roman"/>
          <w:snapToGrid w:val="0"/>
          <w:lang w:eastAsia="zh-TW"/>
        </w:rPr>
      </w:pPr>
      <w:r>
        <w:rPr>
          <w:rFonts w:hint="eastAsia"/>
          <w:snapToGrid w:val="0"/>
          <w:lang w:eastAsia="zh-CN"/>
        </w:rPr>
        <w:t xml:space="preserve">　</w:t>
      </w:r>
      <w:r>
        <w:rPr>
          <w:rFonts w:hint="eastAsia"/>
          <w:snapToGrid w:val="0"/>
        </w:rPr>
        <w:t xml:space="preserve">　　　</w:t>
      </w:r>
      <w:r w:rsidR="00FC512E" w:rsidRPr="007A7D7D">
        <w:rPr>
          <w:rFonts w:hint="eastAsia"/>
          <w:snapToGrid w:val="0"/>
          <w:lang w:eastAsia="zh-TW"/>
        </w:rPr>
        <w:t xml:space="preserve">年　　月　　日　　</w:t>
      </w:r>
    </w:p>
    <w:p w14:paraId="44ABC605" w14:textId="77777777" w:rsidR="00FC512E" w:rsidRPr="007A7D7D" w:rsidRDefault="00FC512E">
      <w:pPr>
        <w:spacing w:line="360" w:lineRule="exact"/>
        <w:rPr>
          <w:rFonts w:cs="Times New Roman"/>
          <w:snapToGrid w:val="0"/>
          <w:lang w:eastAsia="zh-TW"/>
        </w:rPr>
      </w:pPr>
      <w:r w:rsidRPr="007A7D7D">
        <w:rPr>
          <w:rFonts w:hint="eastAsia"/>
          <w:snapToGrid w:val="0"/>
          <w:lang w:eastAsia="zh-TW"/>
        </w:rPr>
        <w:t xml:space="preserve">　　　　　　　　　　様</w:t>
      </w:r>
    </w:p>
    <w:p w14:paraId="0CD88AF5" w14:textId="77777777" w:rsidR="00FC512E" w:rsidRPr="007A7D7D" w:rsidRDefault="00FC512E">
      <w:pPr>
        <w:spacing w:line="360" w:lineRule="exact"/>
        <w:jc w:val="right"/>
        <w:rPr>
          <w:rFonts w:cs="Times New Roman"/>
          <w:snapToGrid w:val="0"/>
          <w:lang w:eastAsia="zh-TW"/>
        </w:rPr>
      </w:pPr>
      <w:r w:rsidRPr="007A7D7D">
        <w:rPr>
          <w:rFonts w:hAnsi="Times New Roman" w:hint="eastAsia"/>
          <w:lang w:eastAsia="zh-TW"/>
        </w:rPr>
        <w:t>丸亀</w:t>
      </w:r>
      <w:r w:rsidRPr="007A7D7D">
        <w:rPr>
          <w:rFonts w:hint="eastAsia"/>
          <w:snapToGrid w:val="0"/>
          <w:lang w:eastAsia="zh-TW"/>
        </w:rPr>
        <w:t xml:space="preserve">市長　　　　　　　　</w:t>
      </w:r>
      <w:r w:rsidRPr="007A7D7D">
        <w:rPr>
          <w:snapToGrid w:val="0"/>
          <w:lang w:eastAsia="zh-TW"/>
        </w:rPr>
        <w:fldChar w:fldCharType="begin"/>
      </w:r>
      <w:r w:rsidRPr="007A7D7D">
        <w:rPr>
          <w:snapToGrid w:val="0"/>
          <w:lang w:eastAsia="zh-TW"/>
        </w:rPr>
        <w:instrText>eq \o(</w:instrText>
      </w:r>
      <w:r w:rsidRPr="007A7D7D">
        <w:rPr>
          <w:rFonts w:hint="eastAsia"/>
          <w:snapToGrid w:val="0"/>
          <w:lang w:eastAsia="zh-TW"/>
        </w:rPr>
        <w:instrText>□</w:instrText>
      </w:r>
      <w:r w:rsidRPr="007A7D7D">
        <w:rPr>
          <w:snapToGrid w:val="0"/>
          <w:sz w:val="14"/>
          <w:szCs w:val="14"/>
          <w:lang w:eastAsia="zh-TW"/>
        </w:rPr>
        <w:instrText>,</w:instrText>
      </w:r>
      <w:r w:rsidRPr="007A7D7D">
        <w:rPr>
          <w:rFonts w:hint="eastAsia"/>
          <w:snapToGrid w:val="0"/>
          <w:sz w:val="14"/>
          <w:szCs w:val="14"/>
          <w:lang w:eastAsia="zh-TW"/>
        </w:rPr>
        <w:instrText>印</w:instrText>
      </w:r>
      <w:r w:rsidRPr="007A7D7D">
        <w:rPr>
          <w:snapToGrid w:val="0"/>
          <w:lang w:eastAsia="zh-TW"/>
        </w:rPr>
        <w:instrText>)</w:instrText>
      </w:r>
      <w:r w:rsidRPr="007A7D7D">
        <w:rPr>
          <w:snapToGrid w:val="0"/>
          <w:lang w:eastAsia="zh-TW"/>
        </w:rPr>
        <w:fldChar w:fldCharType="end"/>
      </w:r>
      <w:r w:rsidRPr="007A7D7D">
        <w:rPr>
          <w:rFonts w:hint="eastAsia"/>
          <w:snapToGrid w:val="0"/>
          <w:lang w:eastAsia="zh-TW"/>
        </w:rPr>
        <w:t xml:space="preserve">　　</w:t>
      </w:r>
    </w:p>
    <w:p w14:paraId="6A578403" w14:textId="77777777" w:rsidR="00FC512E" w:rsidRPr="007A7D7D" w:rsidRDefault="00FC512E">
      <w:pPr>
        <w:spacing w:line="360" w:lineRule="exact"/>
        <w:rPr>
          <w:rFonts w:cs="Times New Roman"/>
          <w:snapToGrid w:val="0"/>
          <w:lang w:eastAsia="zh-TW"/>
        </w:rPr>
      </w:pPr>
    </w:p>
    <w:p w14:paraId="3A704AF8" w14:textId="77777777" w:rsidR="00FC512E" w:rsidRPr="007A7D7D" w:rsidRDefault="009C7C2D">
      <w:pPr>
        <w:spacing w:line="360" w:lineRule="exact"/>
        <w:jc w:val="center"/>
        <w:rPr>
          <w:rFonts w:cs="Times New Roman"/>
          <w:snapToGrid w:val="0"/>
          <w:lang w:eastAsia="zh-CN"/>
        </w:rPr>
      </w:pPr>
      <w:r w:rsidRPr="007A7D7D">
        <w:rPr>
          <w:rFonts w:hint="eastAsia"/>
          <w:snapToGrid w:val="0"/>
          <w:spacing w:val="28"/>
          <w:kern w:val="0"/>
          <w:lang w:eastAsia="zh-CN"/>
        </w:rPr>
        <w:t>市税不均一課税却下通知</w:t>
      </w:r>
      <w:r w:rsidRPr="007A7D7D">
        <w:rPr>
          <w:rFonts w:hint="eastAsia"/>
          <w:snapToGrid w:val="0"/>
          <w:spacing w:val="7"/>
          <w:kern w:val="0"/>
          <w:lang w:eastAsia="zh-CN"/>
        </w:rPr>
        <w:t>書</w:t>
      </w:r>
    </w:p>
    <w:p w14:paraId="00F8EACF" w14:textId="77777777" w:rsidR="00FC512E" w:rsidRPr="007A7D7D" w:rsidRDefault="00FC512E">
      <w:pPr>
        <w:spacing w:line="360" w:lineRule="exact"/>
        <w:rPr>
          <w:rFonts w:cs="Times New Roman"/>
          <w:snapToGrid w:val="0"/>
          <w:lang w:eastAsia="zh-CN"/>
        </w:rPr>
      </w:pPr>
    </w:p>
    <w:p w14:paraId="6854AB16" w14:textId="77777777" w:rsidR="00FC512E" w:rsidRPr="007A7D7D" w:rsidRDefault="00FC512E" w:rsidP="0071485B">
      <w:pPr>
        <w:spacing w:after="105" w:line="360" w:lineRule="exact"/>
        <w:ind w:firstLine="210"/>
        <w:rPr>
          <w:rFonts w:cs="Times New Roman"/>
          <w:snapToGrid w:val="0"/>
        </w:rPr>
      </w:pPr>
      <w:r w:rsidRPr="007A7D7D">
        <w:rPr>
          <w:rFonts w:hint="eastAsia"/>
          <w:snapToGrid w:val="0"/>
          <w:lang w:eastAsia="zh-CN"/>
        </w:rPr>
        <w:t xml:space="preserve">　　　　</w:t>
      </w:r>
      <w:r w:rsidRPr="007A7D7D">
        <w:rPr>
          <w:rFonts w:hint="eastAsia"/>
          <w:snapToGrid w:val="0"/>
        </w:rPr>
        <w:t>年　　月　　日付で申請のあった市税不均一課税の適用については、次の理由により却下することとなりましたので、</w:t>
      </w:r>
      <w:r w:rsidRPr="007A7D7D">
        <w:rPr>
          <w:rFonts w:hAnsi="Times New Roman" w:hint="eastAsia"/>
        </w:rPr>
        <w:t>丸亀</w:t>
      </w:r>
      <w:r w:rsidRPr="007A7D7D">
        <w:rPr>
          <w:rFonts w:hint="eastAsia"/>
          <w:snapToGrid w:val="0"/>
        </w:rPr>
        <w:t>市市街地の再開発に伴う固定資産税の課税の特例に関する条例施行規則第３条の規定により、通知します。</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504"/>
      </w:tblGrid>
      <w:tr w:rsidR="00FC512E" w:rsidRPr="007A7D7D" w14:paraId="5D09D9E9" w14:textId="77777777" w:rsidTr="00A43079">
        <w:tblPrEx>
          <w:tblCellMar>
            <w:top w:w="0" w:type="dxa"/>
            <w:bottom w:w="0" w:type="dxa"/>
          </w:tblCellMar>
        </w:tblPrEx>
        <w:trPr>
          <w:cantSplit/>
          <w:trHeight w:hRule="exact" w:val="700"/>
        </w:trPr>
        <w:tc>
          <w:tcPr>
            <w:tcW w:w="8504" w:type="dxa"/>
          </w:tcPr>
          <w:p w14:paraId="13346B6C" w14:textId="77777777" w:rsidR="00FC512E" w:rsidRPr="007A7D7D" w:rsidRDefault="00FC512E">
            <w:pPr>
              <w:spacing w:line="420" w:lineRule="exact"/>
              <w:rPr>
                <w:rFonts w:cs="Times New Roman"/>
                <w:snapToGrid w:val="0"/>
              </w:rPr>
            </w:pPr>
            <w:r w:rsidRPr="007A7D7D">
              <w:rPr>
                <w:rFonts w:hint="eastAsia"/>
                <w:snapToGrid w:val="0"/>
              </w:rPr>
              <w:t>理由</w:t>
            </w:r>
          </w:p>
        </w:tc>
      </w:tr>
      <w:tr w:rsidR="00FC512E" w:rsidRPr="007A7D7D" w14:paraId="4E229D75" w14:textId="77777777" w:rsidTr="00A43079">
        <w:tblPrEx>
          <w:tblCellMar>
            <w:top w:w="0" w:type="dxa"/>
            <w:bottom w:w="0" w:type="dxa"/>
          </w:tblCellMar>
        </w:tblPrEx>
        <w:trPr>
          <w:cantSplit/>
          <w:trHeight w:hRule="exact" w:val="700"/>
        </w:trPr>
        <w:tc>
          <w:tcPr>
            <w:tcW w:w="8504" w:type="dxa"/>
          </w:tcPr>
          <w:p w14:paraId="5DF9AB04" w14:textId="77777777" w:rsidR="00FC512E" w:rsidRPr="007A7D7D" w:rsidRDefault="00FC512E">
            <w:pPr>
              <w:rPr>
                <w:rFonts w:cs="Times New Roman"/>
                <w:snapToGrid w:val="0"/>
              </w:rPr>
            </w:pPr>
          </w:p>
        </w:tc>
      </w:tr>
      <w:tr w:rsidR="00FC512E" w:rsidRPr="007A7D7D" w14:paraId="00EB6A79" w14:textId="77777777" w:rsidTr="00A43079">
        <w:tblPrEx>
          <w:tblCellMar>
            <w:top w:w="0" w:type="dxa"/>
            <w:bottom w:w="0" w:type="dxa"/>
          </w:tblCellMar>
        </w:tblPrEx>
        <w:trPr>
          <w:cantSplit/>
          <w:trHeight w:hRule="exact" w:val="700"/>
        </w:trPr>
        <w:tc>
          <w:tcPr>
            <w:tcW w:w="8504" w:type="dxa"/>
          </w:tcPr>
          <w:p w14:paraId="20FF65A7" w14:textId="77777777" w:rsidR="00FC512E" w:rsidRPr="007A7D7D" w:rsidRDefault="00FC512E">
            <w:pPr>
              <w:rPr>
                <w:rFonts w:cs="Times New Roman"/>
                <w:snapToGrid w:val="0"/>
              </w:rPr>
            </w:pPr>
          </w:p>
        </w:tc>
      </w:tr>
      <w:tr w:rsidR="00FC512E" w:rsidRPr="007A7D7D" w14:paraId="25E744E9" w14:textId="77777777" w:rsidTr="00A43079">
        <w:tblPrEx>
          <w:tblCellMar>
            <w:top w:w="0" w:type="dxa"/>
            <w:bottom w:w="0" w:type="dxa"/>
          </w:tblCellMar>
        </w:tblPrEx>
        <w:trPr>
          <w:cantSplit/>
          <w:trHeight w:hRule="exact" w:val="700"/>
        </w:trPr>
        <w:tc>
          <w:tcPr>
            <w:tcW w:w="8504" w:type="dxa"/>
          </w:tcPr>
          <w:p w14:paraId="62605D47" w14:textId="77777777" w:rsidR="00FC512E" w:rsidRPr="007A7D7D" w:rsidRDefault="00FC512E">
            <w:pPr>
              <w:rPr>
                <w:rFonts w:cs="Times New Roman"/>
                <w:snapToGrid w:val="0"/>
              </w:rPr>
            </w:pPr>
          </w:p>
        </w:tc>
      </w:tr>
      <w:tr w:rsidR="00FC512E" w:rsidRPr="007A7D7D" w14:paraId="4DD2E4CC" w14:textId="77777777" w:rsidTr="00A43079">
        <w:tblPrEx>
          <w:tblCellMar>
            <w:top w:w="0" w:type="dxa"/>
            <w:bottom w:w="0" w:type="dxa"/>
          </w:tblCellMar>
        </w:tblPrEx>
        <w:trPr>
          <w:cantSplit/>
          <w:trHeight w:hRule="exact" w:val="700"/>
        </w:trPr>
        <w:tc>
          <w:tcPr>
            <w:tcW w:w="8504" w:type="dxa"/>
          </w:tcPr>
          <w:p w14:paraId="344B74F7" w14:textId="77777777" w:rsidR="00FC512E" w:rsidRPr="007A7D7D" w:rsidRDefault="00FC512E">
            <w:pPr>
              <w:rPr>
                <w:rFonts w:cs="Times New Roman"/>
                <w:snapToGrid w:val="0"/>
              </w:rPr>
            </w:pPr>
          </w:p>
        </w:tc>
      </w:tr>
      <w:tr w:rsidR="00FC512E" w:rsidRPr="007A7D7D" w14:paraId="54F8BC7E" w14:textId="77777777" w:rsidTr="00A43079">
        <w:tblPrEx>
          <w:tblCellMar>
            <w:top w:w="0" w:type="dxa"/>
            <w:bottom w:w="0" w:type="dxa"/>
          </w:tblCellMar>
        </w:tblPrEx>
        <w:trPr>
          <w:cantSplit/>
          <w:trHeight w:hRule="exact" w:val="700"/>
        </w:trPr>
        <w:tc>
          <w:tcPr>
            <w:tcW w:w="8504" w:type="dxa"/>
          </w:tcPr>
          <w:p w14:paraId="2EA04160" w14:textId="77777777" w:rsidR="00FC512E" w:rsidRPr="007A7D7D" w:rsidRDefault="00FC512E">
            <w:pPr>
              <w:rPr>
                <w:rFonts w:cs="Times New Roman"/>
                <w:snapToGrid w:val="0"/>
              </w:rPr>
            </w:pPr>
          </w:p>
        </w:tc>
      </w:tr>
      <w:tr w:rsidR="00FC512E" w:rsidRPr="007A7D7D" w14:paraId="49374733" w14:textId="77777777" w:rsidTr="00A43079">
        <w:tblPrEx>
          <w:tblCellMar>
            <w:top w:w="0" w:type="dxa"/>
            <w:bottom w:w="0" w:type="dxa"/>
          </w:tblCellMar>
        </w:tblPrEx>
        <w:trPr>
          <w:cantSplit/>
          <w:trHeight w:hRule="exact" w:val="700"/>
        </w:trPr>
        <w:tc>
          <w:tcPr>
            <w:tcW w:w="8504" w:type="dxa"/>
          </w:tcPr>
          <w:p w14:paraId="65640596" w14:textId="77777777" w:rsidR="00FC512E" w:rsidRPr="007A7D7D" w:rsidRDefault="00FC512E">
            <w:pPr>
              <w:rPr>
                <w:rFonts w:cs="Times New Roman"/>
                <w:snapToGrid w:val="0"/>
              </w:rPr>
            </w:pPr>
          </w:p>
        </w:tc>
      </w:tr>
    </w:tbl>
    <w:p w14:paraId="68B34518" w14:textId="77777777" w:rsidR="00A43079" w:rsidRPr="00A43079" w:rsidRDefault="00A43079" w:rsidP="00A43079"/>
    <w:p w14:paraId="406E9431" w14:textId="77777777" w:rsidR="00A43079" w:rsidRPr="00A43079" w:rsidRDefault="00A43079" w:rsidP="00A43079">
      <w:pPr>
        <w:wordWrap/>
        <w:autoSpaceDE/>
        <w:autoSpaceDN/>
        <w:adjustRightInd/>
        <w:spacing w:line="240" w:lineRule="exact"/>
        <w:textAlignment w:val="auto"/>
        <w:rPr>
          <w:rFonts w:ascii="Century" w:cs="Times New Roman"/>
          <w:sz w:val="18"/>
          <w:szCs w:val="18"/>
        </w:rPr>
      </w:pPr>
      <w:r w:rsidRPr="00A43079">
        <w:rPr>
          <w:rFonts w:ascii="Century" w:cs="Times New Roman" w:hint="eastAsia"/>
          <w:sz w:val="18"/>
          <w:szCs w:val="18"/>
        </w:rPr>
        <w:t xml:space="preserve">　この処分について不服がある場合は、この処分があったことを知った日の翌日から起算して３か月以内に市長に対して審査請求をすることができます。ただし、この処分があったことを知った日の翌日から起算して３か月以内であっても、この処分があった日の翌日から起算して１年を経過したときは、正当な理由がある場合を除き、審査請求をすることができなくなります。</w:t>
      </w:r>
    </w:p>
    <w:p w14:paraId="6D37F9E9" w14:textId="77777777" w:rsidR="00A43079" w:rsidRPr="00A43079" w:rsidRDefault="00A43079" w:rsidP="00A43079">
      <w:pPr>
        <w:wordWrap/>
        <w:autoSpaceDE/>
        <w:autoSpaceDN/>
        <w:adjustRightInd/>
        <w:spacing w:line="240" w:lineRule="exact"/>
        <w:textAlignment w:val="auto"/>
        <w:rPr>
          <w:rFonts w:ascii="Century" w:cs="Times New Roman"/>
          <w:sz w:val="18"/>
          <w:szCs w:val="18"/>
        </w:rPr>
      </w:pPr>
      <w:r w:rsidRPr="00A43079">
        <w:rPr>
          <w:rFonts w:ascii="Century" w:cs="Times New Roman" w:hint="eastAsia"/>
          <w:sz w:val="18"/>
          <w:szCs w:val="18"/>
        </w:rPr>
        <w:t xml:space="preserve">　処分の取消しの訴えは、前記の審査請求に対する裁決があったことを知った日の翌日から起算して６か月以内に市を被告として（市長が被告の代表者となります。）提起することができます。ただし、当該審査請求に対する裁決があったことを知った日の翌日から起算して６か月以内であっても、当該審査請求に対する裁決の日の翌日から起算して１年を経過したときは、正当な理由がある場合を除き、処分の取消しの訴えを提起することができなくなります。</w:t>
      </w:r>
    </w:p>
    <w:p w14:paraId="177B3EE2" w14:textId="77777777" w:rsidR="00A43079" w:rsidRPr="00A43079" w:rsidRDefault="00A43079" w:rsidP="00A43079">
      <w:pPr>
        <w:wordWrap/>
        <w:autoSpaceDE/>
        <w:autoSpaceDN/>
        <w:adjustRightInd/>
        <w:spacing w:line="240" w:lineRule="exact"/>
        <w:textAlignment w:val="auto"/>
        <w:rPr>
          <w:rFonts w:ascii="Century" w:cs="Times New Roman"/>
          <w:sz w:val="20"/>
          <w:szCs w:val="20"/>
        </w:rPr>
      </w:pPr>
      <w:r w:rsidRPr="00A43079">
        <w:rPr>
          <w:rFonts w:ascii="Century" w:cs="Times New Roman" w:hint="eastAsia"/>
          <w:sz w:val="18"/>
          <w:szCs w:val="18"/>
        </w:rPr>
        <w:t xml:space="preserve">　処分の取消しの訴えは、前記の審査請求に対する裁決を経た後でなければ提起することができないこととされていますが、①審査請求があった日の翌日から起算して３か月を経過しても裁決がないとき、②処分、処分の執行又は手続の続行により生ずる著しい損害を避けるため緊急の必要があるとき、③その他裁決を経ないことにつき正当な理由があるときは、裁決を経ないでも処分の取消しの訴えを提起することができます。</w:t>
      </w:r>
    </w:p>
    <w:p w14:paraId="6E28127B" w14:textId="77777777" w:rsidR="00FC512E" w:rsidRPr="00A43079" w:rsidRDefault="00FC512E" w:rsidP="00A43079">
      <w:pPr>
        <w:adjustRightInd/>
        <w:snapToGrid w:val="0"/>
        <w:spacing w:before="105" w:line="360" w:lineRule="exact"/>
        <w:rPr>
          <w:rFonts w:cs="Times New Roman"/>
          <w:snapToGrid w:val="0"/>
        </w:rPr>
      </w:pPr>
    </w:p>
    <w:sectPr w:rsidR="00FC512E" w:rsidRPr="00A43079" w:rsidSect="007A7D7D">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839F0" w14:textId="77777777" w:rsidR="00A30E29" w:rsidRDefault="00A30E29">
      <w:pPr>
        <w:rPr>
          <w:rFonts w:cs="Times New Roman"/>
        </w:rPr>
      </w:pPr>
      <w:r>
        <w:rPr>
          <w:rFonts w:cs="Times New Roman"/>
        </w:rPr>
        <w:separator/>
      </w:r>
    </w:p>
  </w:endnote>
  <w:endnote w:type="continuationSeparator" w:id="0">
    <w:p w14:paraId="2516EE90" w14:textId="77777777" w:rsidR="00A30E29" w:rsidRDefault="00A30E2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F33AA" w14:textId="77777777" w:rsidR="00A30E29" w:rsidRDefault="00A30E29">
      <w:pPr>
        <w:rPr>
          <w:rFonts w:cs="Times New Roman"/>
        </w:rPr>
      </w:pPr>
      <w:r>
        <w:rPr>
          <w:rFonts w:cs="Times New Roman"/>
        </w:rPr>
        <w:separator/>
      </w:r>
    </w:p>
  </w:footnote>
  <w:footnote w:type="continuationSeparator" w:id="0">
    <w:p w14:paraId="66DFB937" w14:textId="77777777" w:rsidR="00A30E29" w:rsidRDefault="00A30E2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C512E"/>
    <w:rsid w:val="0006101B"/>
    <w:rsid w:val="000D3858"/>
    <w:rsid w:val="004124E3"/>
    <w:rsid w:val="00616144"/>
    <w:rsid w:val="0071485B"/>
    <w:rsid w:val="007A7D7D"/>
    <w:rsid w:val="00863BE8"/>
    <w:rsid w:val="009C7C2D"/>
    <w:rsid w:val="00A10F6B"/>
    <w:rsid w:val="00A30E29"/>
    <w:rsid w:val="00A43079"/>
    <w:rsid w:val="00FC5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C84FA5A"/>
  <w14:defaultImageDpi w14:val="0"/>
  <w15:docId w15:val="{EBA39452-A540-42E5-B72E-D22A872D5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制作技術部</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西山</dc:creator>
  <cp:keywords/>
  <dc:description/>
  <cp:lastModifiedBy>Hidenori Suzuki</cp:lastModifiedBy>
  <cp:revision>2</cp:revision>
  <cp:lastPrinted>2009-01-19T07:31:00Z</cp:lastPrinted>
  <dcterms:created xsi:type="dcterms:W3CDTF">2025-06-11T03:20:00Z</dcterms:created>
  <dcterms:modified xsi:type="dcterms:W3CDTF">2025-06-11T03:20:00Z</dcterms:modified>
</cp:coreProperties>
</file>