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9D9A" w14:textId="77777777" w:rsidR="00015707" w:rsidRPr="000C63EF" w:rsidRDefault="00015707" w:rsidP="00015707">
      <w:pPr>
        <w:rPr>
          <w:rFonts w:cs="Times New Roman"/>
          <w:lang w:eastAsia="zh-CN"/>
        </w:rPr>
      </w:pPr>
      <w:r w:rsidRPr="000C63EF">
        <w:rPr>
          <w:rFonts w:hint="eastAsia"/>
          <w:lang w:eastAsia="zh-CN"/>
        </w:rPr>
        <w:t>様式第</w:t>
      </w:r>
      <w:r w:rsidRPr="000C63EF">
        <w:rPr>
          <w:lang w:eastAsia="zh-CN"/>
        </w:rPr>
        <w:t>54</w:t>
      </w:r>
      <w:r w:rsidRPr="000C63EF">
        <w:rPr>
          <w:rFonts w:hint="eastAsia"/>
          <w:lang w:eastAsia="zh-CN"/>
        </w:rPr>
        <w:t>号（第</w:t>
      </w:r>
      <w:r w:rsidRPr="000C63EF">
        <w:rPr>
          <w:lang w:eastAsia="zh-CN"/>
        </w:rPr>
        <w:t>16</w:t>
      </w:r>
      <w:r w:rsidRPr="000C63EF">
        <w:rPr>
          <w:rFonts w:hint="eastAsia"/>
          <w:lang w:eastAsia="zh-CN"/>
        </w:rPr>
        <w:t>条関係）</w:t>
      </w:r>
    </w:p>
    <w:p w14:paraId="3B9B03D3" w14:textId="77777777" w:rsidR="002425F9" w:rsidRPr="000C63EF" w:rsidRDefault="002425F9">
      <w:pPr>
        <w:jc w:val="right"/>
        <w:rPr>
          <w:rFonts w:cs="Times New Roman"/>
          <w:lang w:eastAsia="zh-CN"/>
        </w:rPr>
      </w:pPr>
      <w:r w:rsidRPr="000C63EF">
        <w:rPr>
          <w:rFonts w:hint="eastAsia"/>
          <w:lang w:eastAsia="zh-CN"/>
        </w:rPr>
        <w:t xml:space="preserve">第　　　　　号　　</w:t>
      </w:r>
    </w:p>
    <w:p w14:paraId="44EE7830" w14:textId="77777777" w:rsidR="002425F9" w:rsidRPr="000C63EF" w:rsidRDefault="000C63EF">
      <w:pPr>
        <w:jc w:val="right"/>
        <w:rPr>
          <w:rFonts w:cs="Times New Roman"/>
          <w:lang w:eastAsia="zh-CN"/>
        </w:rPr>
      </w:pPr>
      <w:r w:rsidRPr="000C63EF">
        <w:rPr>
          <w:rFonts w:hint="eastAsia"/>
          <w:lang w:eastAsia="zh-CN"/>
        </w:rPr>
        <w:t xml:space="preserve">　　</w:t>
      </w:r>
      <w:r w:rsidR="002425F9" w:rsidRPr="000C63EF">
        <w:rPr>
          <w:rFonts w:hint="eastAsia"/>
          <w:lang w:eastAsia="zh-CN"/>
        </w:rPr>
        <w:t xml:space="preserve">年　　月　　日　　</w:t>
      </w:r>
    </w:p>
    <w:p w14:paraId="0B85AEAB" w14:textId="77777777" w:rsidR="002425F9" w:rsidRPr="000C63EF" w:rsidRDefault="002425F9">
      <w:pPr>
        <w:spacing w:line="105" w:lineRule="exact"/>
        <w:rPr>
          <w:rFonts w:cs="Times New Roman"/>
          <w:lang w:eastAsia="zh-CN"/>
        </w:rPr>
      </w:pPr>
    </w:p>
    <w:p w14:paraId="228A98CF" w14:textId="77777777" w:rsidR="002425F9" w:rsidRPr="000C63EF" w:rsidRDefault="002425F9">
      <w:pPr>
        <w:rPr>
          <w:rFonts w:cs="Times New Roman"/>
          <w:lang w:eastAsia="zh-CN"/>
        </w:rPr>
      </w:pPr>
      <w:r w:rsidRPr="000C63EF">
        <w:rPr>
          <w:rFonts w:hint="eastAsia"/>
          <w:lang w:eastAsia="zh-CN"/>
        </w:rPr>
        <w:t xml:space="preserve">　　　　　　　　　　様</w:t>
      </w:r>
    </w:p>
    <w:p w14:paraId="3A150A00" w14:textId="77777777" w:rsidR="002425F9" w:rsidRPr="000C63EF" w:rsidRDefault="002425F9">
      <w:pPr>
        <w:spacing w:line="105" w:lineRule="exact"/>
        <w:rPr>
          <w:rFonts w:cs="Times New Roman"/>
          <w:lang w:eastAsia="zh-CN"/>
        </w:rPr>
      </w:pPr>
    </w:p>
    <w:p w14:paraId="542D82CE" w14:textId="77777777" w:rsidR="002425F9" w:rsidRPr="000C63EF" w:rsidRDefault="002425F9">
      <w:pPr>
        <w:jc w:val="right"/>
        <w:rPr>
          <w:rFonts w:cs="Times New Roman"/>
          <w:lang w:eastAsia="zh-CN"/>
        </w:rPr>
      </w:pPr>
      <w:r w:rsidRPr="000C63EF">
        <w:rPr>
          <w:rFonts w:hint="eastAsia"/>
          <w:lang w:eastAsia="zh-CN"/>
        </w:rPr>
        <w:t xml:space="preserve">丸亀市長　　　　　　　　</w:t>
      </w:r>
      <w:r w:rsidR="000C63EF" w:rsidRPr="000C63EF">
        <w:rPr>
          <w:rFonts w:hAnsi="ＭＳ 明朝"/>
          <w:lang w:eastAsia="zh-CN"/>
        </w:rPr>
        <w:fldChar w:fldCharType="begin"/>
      </w:r>
      <w:r w:rsidR="000C63EF" w:rsidRPr="000C63EF">
        <w:rPr>
          <w:rFonts w:hAnsi="ＭＳ 明朝"/>
          <w:lang w:eastAsia="zh-CN"/>
        </w:rPr>
        <w:instrText xml:space="preserve"> eq \o\ac(</w:instrText>
      </w:r>
      <w:r w:rsidR="000C63EF" w:rsidRPr="000C63EF">
        <w:rPr>
          <w:rFonts w:hAnsi="ＭＳ 明朝" w:hint="eastAsia"/>
          <w:lang w:eastAsia="zh-CN"/>
        </w:rPr>
        <w:instrText>□</w:instrText>
      </w:r>
      <w:r w:rsidR="000C63EF" w:rsidRPr="000C63EF">
        <w:rPr>
          <w:rFonts w:hAnsi="ＭＳ 明朝"/>
          <w:lang w:eastAsia="zh-CN"/>
        </w:rPr>
        <w:instrText>,</w:instrText>
      </w:r>
      <w:r w:rsidR="000C63EF" w:rsidRPr="000C63EF">
        <w:rPr>
          <w:rFonts w:hAnsi="ＭＳ 明朝" w:hint="eastAsia"/>
          <w:sz w:val="14"/>
          <w:szCs w:val="14"/>
          <w:lang w:eastAsia="zh-CN"/>
        </w:rPr>
        <w:instrText>印</w:instrText>
      </w:r>
      <w:r w:rsidR="000C63EF" w:rsidRPr="000C63EF">
        <w:rPr>
          <w:rFonts w:hAnsi="ＭＳ 明朝"/>
          <w:lang w:eastAsia="zh-CN"/>
        </w:rPr>
        <w:instrText>)</w:instrText>
      </w:r>
      <w:r w:rsidR="000C63EF" w:rsidRPr="000C63EF">
        <w:rPr>
          <w:rFonts w:hAnsi="ＭＳ 明朝"/>
          <w:lang w:eastAsia="zh-CN"/>
        </w:rPr>
        <w:fldChar w:fldCharType="end"/>
      </w:r>
      <w:r w:rsidRPr="000C63EF">
        <w:rPr>
          <w:rFonts w:hint="eastAsia"/>
          <w:lang w:eastAsia="zh-CN"/>
        </w:rPr>
        <w:t xml:space="preserve">　　</w:t>
      </w:r>
    </w:p>
    <w:p w14:paraId="71000CBF" w14:textId="77777777" w:rsidR="002425F9" w:rsidRPr="000C63EF" w:rsidRDefault="002425F9">
      <w:pPr>
        <w:spacing w:line="105" w:lineRule="exact"/>
        <w:rPr>
          <w:rFonts w:cs="Times New Roman"/>
          <w:lang w:eastAsia="zh-CN"/>
        </w:rPr>
      </w:pPr>
    </w:p>
    <w:p w14:paraId="29F5FB84" w14:textId="77777777" w:rsidR="002425F9" w:rsidRPr="000C63EF" w:rsidRDefault="002425F9">
      <w:pPr>
        <w:jc w:val="center"/>
        <w:rPr>
          <w:rFonts w:cs="Times New Roman"/>
        </w:rPr>
      </w:pPr>
      <w:r w:rsidRPr="000C63EF">
        <w:rPr>
          <w:rFonts w:hint="eastAsia"/>
        </w:rPr>
        <w:t>入湯税の更正・決定・加算金額決定通知書</w:t>
      </w:r>
    </w:p>
    <w:p w14:paraId="5CBEC1CE" w14:textId="77777777" w:rsidR="002425F9" w:rsidRPr="000C63EF" w:rsidRDefault="002425F9">
      <w:pPr>
        <w:spacing w:line="105" w:lineRule="exact"/>
        <w:rPr>
          <w:rFonts w:cs="Times New Roman"/>
        </w:rPr>
      </w:pPr>
    </w:p>
    <w:p w14:paraId="1D1DE749" w14:textId="77777777" w:rsidR="002425F9" w:rsidRPr="000C63EF" w:rsidRDefault="002425F9">
      <w:pPr>
        <w:spacing w:after="105"/>
        <w:ind w:left="210" w:firstLine="210"/>
        <w:rPr>
          <w:rFonts w:cs="Times New Roman"/>
        </w:rPr>
      </w:pPr>
      <w:r w:rsidRPr="000C63EF">
        <w:rPr>
          <w:rFonts w:hint="eastAsia"/>
        </w:rPr>
        <w:t>地方税法第</w:t>
      </w:r>
      <w:r w:rsidRPr="000C63EF">
        <w:t>701</w:t>
      </w:r>
      <w:r w:rsidRPr="000C63EF">
        <w:rPr>
          <w:rFonts w:hint="eastAsia"/>
        </w:rPr>
        <w:t>条の９、第</w:t>
      </w:r>
      <w:r w:rsidRPr="000C63EF">
        <w:t>701</w:t>
      </w:r>
      <w:r w:rsidRPr="000C63EF">
        <w:rPr>
          <w:rFonts w:hint="eastAsia"/>
        </w:rPr>
        <w:t>条の</w:t>
      </w:r>
      <w:r w:rsidRPr="000C63EF">
        <w:t>12</w:t>
      </w:r>
      <w:r w:rsidRPr="000C63EF">
        <w:rPr>
          <w:rFonts w:hint="eastAsia"/>
        </w:rPr>
        <w:t>又は第</w:t>
      </w:r>
      <w:r w:rsidRPr="000C63EF">
        <w:t>701</w:t>
      </w:r>
      <w:r w:rsidRPr="000C63EF">
        <w:rPr>
          <w:rFonts w:hint="eastAsia"/>
        </w:rPr>
        <w:t>条の</w:t>
      </w:r>
      <w:r w:rsidRPr="000C63EF">
        <w:t>13</w:t>
      </w:r>
      <w:r w:rsidRPr="000C63EF">
        <w:rPr>
          <w:rFonts w:hint="eastAsia"/>
        </w:rPr>
        <w:t>の規定により、　　　　年　　月分に係る入湯税額について次のとおり更正・決定・加算金額を決定しましたので、通知します。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2462"/>
        <w:gridCol w:w="2685"/>
        <w:gridCol w:w="2238"/>
      </w:tblGrid>
      <w:tr w:rsidR="002425F9" w:rsidRPr="000C63EF" w14:paraId="0A1CB120" w14:textId="77777777">
        <w:tblPrEx>
          <w:tblCellMar>
            <w:top w:w="0" w:type="dxa"/>
            <w:bottom w:w="0" w:type="dxa"/>
          </w:tblCellMar>
        </w:tblPrEx>
        <w:trPr>
          <w:trHeight w:hRule="exact" w:val="525"/>
        </w:trPr>
        <w:tc>
          <w:tcPr>
            <w:tcW w:w="1050" w:type="dxa"/>
            <w:vAlign w:val="center"/>
          </w:tcPr>
          <w:p w14:paraId="1F3EA121" w14:textId="77777777" w:rsidR="002425F9" w:rsidRPr="000C63EF" w:rsidRDefault="002425F9">
            <w:pPr>
              <w:jc w:val="distribute"/>
              <w:rPr>
                <w:rFonts w:cs="Times New Roman"/>
              </w:rPr>
            </w:pPr>
            <w:r w:rsidRPr="000C63EF">
              <w:rPr>
                <w:rFonts w:hint="eastAsia"/>
              </w:rPr>
              <w:t>区分</w:t>
            </w:r>
          </w:p>
        </w:tc>
        <w:tc>
          <w:tcPr>
            <w:tcW w:w="2310" w:type="dxa"/>
            <w:vAlign w:val="center"/>
          </w:tcPr>
          <w:p w14:paraId="40B83F03" w14:textId="77777777" w:rsidR="002425F9" w:rsidRPr="000C63EF" w:rsidRDefault="002425F9">
            <w:pPr>
              <w:spacing w:line="220" w:lineRule="exact"/>
              <w:jc w:val="center"/>
              <w:rPr>
                <w:rFonts w:cs="Times New Roman"/>
              </w:rPr>
            </w:pPr>
            <w:r w:rsidRPr="000C63EF">
              <w:rPr>
                <w:rFonts w:hint="eastAsia"/>
              </w:rPr>
              <w:t>申告又は更正前のもの</w:t>
            </w:r>
          </w:p>
          <w:p w14:paraId="77562FA0" w14:textId="77777777" w:rsidR="002425F9" w:rsidRPr="000C63EF" w:rsidRDefault="002425F9">
            <w:pPr>
              <w:spacing w:line="220" w:lineRule="exact"/>
              <w:jc w:val="right"/>
              <w:rPr>
                <w:rFonts w:cs="Times New Roman"/>
              </w:rPr>
            </w:pPr>
            <w:r w:rsidRPr="000C63EF">
              <w:rPr>
                <w:rFonts w:hint="eastAsia"/>
              </w:rPr>
              <w:t>①</w:t>
            </w:r>
          </w:p>
        </w:tc>
        <w:tc>
          <w:tcPr>
            <w:tcW w:w="2520" w:type="dxa"/>
            <w:vAlign w:val="center"/>
          </w:tcPr>
          <w:p w14:paraId="406E0FA7" w14:textId="77777777" w:rsidR="002425F9" w:rsidRPr="000C63EF" w:rsidRDefault="002425F9">
            <w:pPr>
              <w:spacing w:line="220" w:lineRule="exact"/>
              <w:jc w:val="center"/>
              <w:rPr>
                <w:rFonts w:cs="Times New Roman"/>
              </w:rPr>
            </w:pPr>
            <w:r w:rsidRPr="000C63EF">
              <w:rPr>
                <w:rFonts w:hint="eastAsia"/>
              </w:rPr>
              <w:t>更正又は決定をしたもの</w:t>
            </w:r>
          </w:p>
          <w:p w14:paraId="595B3D54" w14:textId="77777777" w:rsidR="002425F9" w:rsidRPr="000C63EF" w:rsidRDefault="002425F9">
            <w:pPr>
              <w:spacing w:line="220" w:lineRule="exact"/>
              <w:jc w:val="right"/>
              <w:rPr>
                <w:rFonts w:cs="Times New Roman"/>
              </w:rPr>
            </w:pPr>
            <w:r w:rsidRPr="000C63EF">
              <w:rPr>
                <w:rFonts w:hint="eastAsia"/>
              </w:rPr>
              <w:t>②</w:t>
            </w:r>
          </w:p>
        </w:tc>
        <w:tc>
          <w:tcPr>
            <w:tcW w:w="2100" w:type="dxa"/>
            <w:vAlign w:val="center"/>
          </w:tcPr>
          <w:p w14:paraId="1C4C9A2E" w14:textId="77777777" w:rsidR="002425F9" w:rsidRPr="000C63EF" w:rsidRDefault="000C63EF">
            <w:pPr>
              <w:spacing w:line="220" w:lineRule="exact"/>
              <w:jc w:val="center"/>
              <w:rPr>
                <w:rFonts w:cs="Times New Roman"/>
              </w:rPr>
            </w:pPr>
            <w:r w:rsidRPr="000C63EF">
              <w:rPr>
                <w:rFonts w:hint="eastAsia"/>
                <w:spacing w:val="420"/>
                <w:kern w:val="0"/>
              </w:rPr>
              <w:t>差</w:t>
            </w:r>
            <w:r w:rsidRPr="000C63EF">
              <w:rPr>
                <w:rFonts w:hint="eastAsia"/>
                <w:kern w:val="0"/>
              </w:rPr>
              <w:t>引</w:t>
            </w:r>
          </w:p>
          <w:p w14:paraId="41C3A84F" w14:textId="77777777" w:rsidR="002425F9" w:rsidRPr="000C63EF" w:rsidRDefault="002425F9">
            <w:pPr>
              <w:spacing w:line="220" w:lineRule="exact"/>
              <w:jc w:val="right"/>
              <w:rPr>
                <w:rFonts w:cs="Times New Roman"/>
              </w:rPr>
            </w:pPr>
            <w:r w:rsidRPr="000C63EF">
              <w:rPr>
                <w:rFonts w:hint="eastAsia"/>
              </w:rPr>
              <w:t>（②－①）</w:t>
            </w:r>
          </w:p>
        </w:tc>
      </w:tr>
      <w:tr w:rsidR="002425F9" w:rsidRPr="000C63EF" w14:paraId="77DC653A" w14:textId="77777777">
        <w:tblPrEx>
          <w:tblCellMar>
            <w:top w:w="0" w:type="dxa"/>
            <w:bottom w:w="0" w:type="dxa"/>
          </w:tblCellMar>
        </w:tblPrEx>
        <w:trPr>
          <w:trHeight w:hRule="exact" w:val="525"/>
        </w:trPr>
        <w:tc>
          <w:tcPr>
            <w:tcW w:w="1050" w:type="dxa"/>
            <w:vAlign w:val="center"/>
          </w:tcPr>
          <w:p w14:paraId="09C3C49D" w14:textId="77777777" w:rsidR="002425F9" w:rsidRPr="000C63EF" w:rsidRDefault="002425F9">
            <w:pPr>
              <w:jc w:val="distribute"/>
              <w:rPr>
                <w:rFonts w:cs="Times New Roman"/>
              </w:rPr>
            </w:pPr>
            <w:r w:rsidRPr="000C63EF">
              <w:rPr>
                <w:rFonts w:hint="eastAsia"/>
              </w:rPr>
              <w:t>課税標準</w:t>
            </w:r>
          </w:p>
        </w:tc>
        <w:tc>
          <w:tcPr>
            <w:tcW w:w="2310" w:type="dxa"/>
            <w:vAlign w:val="center"/>
          </w:tcPr>
          <w:p w14:paraId="365A600D" w14:textId="77777777" w:rsidR="002425F9" w:rsidRPr="000C63EF" w:rsidRDefault="002425F9">
            <w:pPr>
              <w:spacing w:line="210" w:lineRule="exact"/>
              <w:jc w:val="right"/>
              <w:rPr>
                <w:rFonts w:cs="Times New Roman"/>
              </w:rPr>
            </w:pPr>
          </w:p>
          <w:p w14:paraId="4423A239" w14:textId="77777777" w:rsidR="002425F9" w:rsidRPr="000C63EF" w:rsidRDefault="002425F9">
            <w:pPr>
              <w:spacing w:line="210" w:lineRule="exact"/>
              <w:jc w:val="right"/>
              <w:rPr>
                <w:rFonts w:cs="Times New Roman"/>
              </w:rPr>
            </w:pPr>
            <w:r w:rsidRPr="000C63EF">
              <w:rPr>
                <w:rFonts w:hint="eastAsia"/>
              </w:rPr>
              <w:t>人</w:t>
            </w:r>
          </w:p>
        </w:tc>
        <w:tc>
          <w:tcPr>
            <w:tcW w:w="2520" w:type="dxa"/>
            <w:vAlign w:val="center"/>
          </w:tcPr>
          <w:p w14:paraId="261333D5" w14:textId="77777777" w:rsidR="002425F9" w:rsidRPr="000C63EF" w:rsidRDefault="002425F9">
            <w:pPr>
              <w:spacing w:line="210" w:lineRule="exact"/>
              <w:jc w:val="right"/>
              <w:rPr>
                <w:rFonts w:cs="Times New Roman"/>
              </w:rPr>
            </w:pPr>
          </w:p>
          <w:p w14:paraId="49B84506" w14:textId="77777777" w:rsidR="002425F9" w:rsidRPr="000C63EF" w:rsidRDefault="002425F9">
            <w:pPr>
              <w:spacing w:line="210" w:lineRule="exact"/>
              <w:jc w:val="right"/>
              <w:rPr>
                <w:rFonts w:cs="Times New Roman"/>
              </w:rPr>
            </w:pPr>
            <w:r w:rsidRPr="000C63EF">
              <w:rPr>
                <w:rFonts w:hint="eastAsia"/>
              </w:rPr>
              <w:t>人</w:t>
            </w:r>
          </w:p>
        </w:tc>
        <w:tc>
          <w:tcPr>
            <w:tcW w:w="2100" w:type="dxa"/>
            <w:vAlign w:val="center"/>
          </w:tcPr>
          <w:p w14:paraId="3D3CDE6E" w14:textId="77777777" w:rsidR="002425F9" w:rsidRPr="000C63EF" w:rsidRDefault="002425F9">
            <w:pPr>
              <w:spacing w:line="210" w:lineRule="exact"/>
              <w:jc w:val="right"/>
              <w:rPr>
                <w:rFonts w:cs="Times New Roman"/>
              </w:rPr>
            </w:pPr>
          </w:p>
          <w:p w14:paraId="632E0756" w14:textId="77777777" w:rsidR="002425F9" w:rsidRPr="000C63EF" w:rsidRDefault="002425F9">
            <w:pPr>
              <w:spacing w:line="210" w:lineRule="exact"/>
              <w:jc w:val="right"/>
              <w:rPr>
                <w:rFonts w:cs="Times New Roman"/>
              </w:rPr>
            </w:pPr>
            <w:r w:rsidRPr="000C63EF">
              <w:rPr>
                <w:rFonts w:hint="eastAsia"/>
              </w:rPr>
              <w:t>人</w:t>
            </w:r>
          </w:p>
        </w:tc>
      </w:tr>
      <w:tr w:rsidR="002425F9" w:rsidRPr="000C63EF" w14:paraId="46F3A103" w14:textId="77777777">
        <w:tblPrEx>
          <w:tblCellMar>
            <w:top w:w="0" w:type="dxa"/>
            <w:bottom w:w="0" w:type="dxa"/>
          </w:tblCellMar>
        </w:tblPrEx>
        <w:trPr>
          <w:trHeight w:hRule="exact" w:val="525"/>
        </w:trPr>
        <w:tc>
          <w:tcPr>
            <w:tcW w:w="1050" w:type="dxa"/>
            <w:vAlign w:val="center"/>
          </w:tcPr>
          <w:p w14:paraId="5D244CFE" w14:textId="77777777" w:rsidR="002425F9" w:rsidRPr="000C63EF" w:rsidRDefault="002425F9">
            <w:pPr>
              <w:jc w:val="distribute"/>
              <w:rPr>
                <w:rFonts w:cs="Times New Roman"/>
              </w:rPr>
            </w:pPr>
            <w:r w:rsidRPr="000C63EF">
              <w:rPr>
                <w:rFonts w:hint="eastAsia"/>
              </w:rPr>
              <w:t>税額</w:t>
            </w:r>
          </w:p>
        </w:tc>
        <w:tc>
          <w:tcPr>
            <w:tcW w:w="2310" w:type="dxa"/>
            <w:vAlign w:val="center"/>
          </w:tcPr>
          <w:p w14:paraId="54AA8DE7" w14:textId="77777777" w:rsidR="002425F9" w:rsidRPr="000C63EF" w:rsidRDefault="002425F9">
            <w:pPr>
              <w:spacing w:line="210" w:lineRule="exact"/>
              <w:jc w:val="right"/>
              <w:rPr>
                <w:rFonts w:cs="Times New Roman"/>
              </w:rPr>
            </w:pPr>
          </w:p>
          <w:p w14:paraId="2E12CAC2" w14:textId="77777777" w:rsidR="002425F9" w:rsidRPr="000C63EF" w:rsidRDefault="002425F9">
            <w:pPr>
              <w:spacing w:line="210" w:lineRule="exact"/>
              <w:jc w:val="right"/>
              <w:rPr>
                <w:rFonts w:cs="Times New Roman"/>
              </w:rPr>
            </w:pPr>
            <w:r w:rsidRPr="000C63EF">
              <w:rPr>
                <w:rFonts w:hint="eastAsia"/>
              </w:rPr>
              <w:t>円</w:t>
            </w:r>
          </w:p>
        </w:tc>
        <w:tc>
          <w:tcPr>
            <w:tcW w:w="2520" w:type="dxa"/>
            <w:vAlign w:val="center"/>
          </w:tcPr>
          <w:p w14:paraId="21F94746" w14:textId="77777777" w:rsidR="002425F9" w:rsidRPr="000C63EF" w:rsidRDefault="002425F9">
            <w:pPr>
              <w:spacing w:line="210" w:lineRule="exact"/>
              <w:jc w:val="right"/>
              <w:rPr>
                <w:rFonts w:cs="Times New Roman"/>
              </w:rPr>
            </w:pPr>
          </w:p>
          <w:p w14:paraId="73301740" w14:textId="77777777" w:rsidR="002425F9" w:rsidRPr="000C63EF" w:rsidRDefault="002425F9">
            <w:pPr>
              <w:spacing w:line="210" w:lineRule="exact"/>
              <w:jc w:val="right"/>
              <w:rPr>
                <w:rFonts w:cs="Times New Roman"/>
              </w:rPr>
            </w:pPr>
            <w:r w:rsidRPr="000C63EF">
              <w:rPr>
                <w:rFonts w:hint="eastAsia"/>
              </w:rPr>
              <w:t>円</w:t>
            </w:r>
          </w:p>
        </w:tc>
        <w:tc>
          <w:tcPr>
            <w:tcW w:w="2100" w:type="dxa"/>
            <w:vAlign w:val="center"/>
          </w:tcPr>
          <w:p w14:paraId="16F8F5C1" w14:textId="77777777" w:rsidR="002425F9" w:rsidRPr="000C63EF" w:rsidRDefault="002425F9">
            <w:pPr>
              <w:spacing w:line="220" w:lineRule="exact"/>
              <w:jc w:val="right"/>
              <w:rPr>
                <w:rFonts w:cs="Times New Roman"/>
              </w:rPr>
            </w:pPr>
            <w:r w:rsidRPr="000C63EF">
              <w:rPr>
                <w:rFonts w:hint="eastAsia"/>
              </w:rPr>
              <w:t>③</w:t>
            </w:r>
          </w:p>
          <w:p w14:paraId="67F89832" w14:textId="77777777" w:rsidR="002425F9" w:rsidRPr="000C63EF" w:rsidRDefault="002425F9">
            <w:pPr>
              <w:spacing w:line="220" w:lineRule="exact"/>
              <w:jc w:val="right"/>
              <w:rPr>
                <w:rFonts w:cs="Times New Roman"/>
              </w:rPr>
            </w:pPr>
            <w:r w:rsidRPr="000C63EF">
              <w:rPr>
                <w:rFonts w:hint="eastAsia"/>
              </w:rPr>
              <w:t>円</w:t>
            </w:r>
          </w:p>
        </w:tc>
      </w:tr>
    </w:tbl>
    <w:p w14:paraId="0B74CAAF" w14:textId="77777777" w:rsidR="002425F9" w:rsidRPr="000C63EF" w:rsidRDefault="002425F9">
      <w:pPr>
        <w:spacing w:line="21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2462"/>
        <w:gridCol w:w="1790"/>
        <w:gridCol w:w="2462"/>
      </w:tblGrid>
      <w:tr w:rsidR="002425F9" w:rsidRPr="000C63EF" w14:paraId="3E884B68" w14:textId="77777777">
        <w:tblPrEx>
          <w:tblCellMar>
            <w:top w:w="0" w:type="dxa"/>
            <w:bottom w:w="0" w:type="dxa"/>
          </w:tblCellMar>
        </w:tblPrEx>
        <w:trPr>
          <w:trHeight w:hRule="exact" w:val="420"/>
        </w:trPr>
        <w:tc>
          <w:tcPr>
            <w:tcW w:w="1680" w:type="dxa"/>
            <w:vAlign w:val="center"/>
          </w:tcPr>
          <w:p w14:paraId="1A903FD8" w14:textId="77777777" w:rsidR="002425F9" w:rsidRPr="000C63EF" w:rsidRDefault="002425F9">
            <w:pPr>
              <w:jc w:val="distribute"/>
              <w:rPr>
                <w:rFonts w:cs="Times New Roman"/>
              </w:rPr>
            </w:pPr>
            <w:r w:rsidRPr="000C63EF">
              <w:rPr>
                <w:rFonts w:hint="eastAsia"/>
              </w:rPr>
              <w:t>加算金の種類</w:t>
            </w:r>
          </w:p>
        </w:tc>
        <w:tc>
          <w:tcPr>
            <w:tcW w:w="2310" w:type="dxa"/>
            <w:vAlign w:val="center"/>
          </w:tcPr>
          <w:p w14:paraId="2AEDF1A6" w14:textId="77777777" w:rsidR="002425F9" w:rsidRPr="000C63EF" w:rsidRDefault="002425F9">
            <w:pPr>
              <w:jc w:val="distribute"/>
              <w:rPr>
                <w:rFonts w:cs="Times New Roman"/>
              </w:rPr>
            </w:pPr>
            <w:r w:rsidRPr="000C63EF">
              <w:rPr>
                <w:rFonts w:hint="eastAsia"/>
              </w:rPr>
              <w:t>基礎となる金額</w:t>
            </w:r>
          </w:p>
        </w:tc>
        <w:tc>
          <w:tcPr>
            <w:tcW w:w="1680" w:type="dxa"/>
            <w:vAlign w:val="center"/>
          </w:tcPr>
          <w:p w14:paraId="055C3F48" w14:textId="77777777" w:rsidR="002425F9" w:rsidRPr="000C63EF" w:rsidRDefault="002425F9">
            <w:pPr>
              <w:jc w:val="distribute"/>
              <w:rPr>
                <w:rFonts w:cs="Times New Roman"/>
              </w:rPr>
            </w:pPr>
            <w:r w:rsidRPr="000C63EF">
              <w:rPr>
                <w:rFonts w:hint="eastAsia"/>
              </w:rPr>
              <w:t>税率</w:t>
            </w:r>
          </w:p>
        </w:tc>
        <w:tc>
          <w:tcPr>
            <w:tcW w:w="2310" w:type="dxa"/>
            <w:vAlign w:val="center"/>
          </w:tcPr>
          <w:p w14:paraId="3EF455B1" w14:textId="77777777" w:rsidR="002425F9" w:rsidRPr="000C63EF" w:rsidRDefault="000C63EF">
            <w:pPr>
              <w:jc w:val="center"/>
              <w:rPr>
                <w:rFonts w:cs="Times New Roman"/>
              </w:rPr>
            </w:pPr>
            <w:r w:rsidRPr="000C63EF">
              <w:rPr>
                <w:rFonts w:hint="eastAsia"/>
                <w:spacing w:val="105"/>
                <w:kern w:val="0"/>
              </w:rPr>
              <w:t>加算金額</w:t>
            </w:r>
            <w:r w:rsidRPr="000C63EF">
              <w:rPr>
                <w:rFonts w:hint="eastAsia"/>
                <w:kern w:val="0"/>
              </w:rPr>
              <w:t>④</w:t>
            </w:r>
          </w:p>
        </w:tc>
      </w:tr>
      <w:tr w:rsidR="002425F9" w:rsidRPr="000C63EF" w14:paraId="7A888183" w14:textId="77777777">
        <w:tblPrEx>
          <w:tblCellMar>
            <w:top w:w="0" w:type="dxa"/>
            <w:bottom w:w="0" w:type="dxa"/>
          </w:tblCellMar>
        </w:tblPrEx>
        <w:trPr>
          <w:trHeight w:hRule="exact" w:val="420"/>
        </w:trPr>
        <w:tc>
          <w:tcPr>
            <w:tcW w:w="1680" w:type="dxa"/>
            <w:vAlign w:val="center"/>
          </w:tcPr>
          <w:p w14:paraId="0DC1A209" w14:textId="77777777" w:rsidR="002425F9" w:rsidRPr="000C63EF" w:rsidRDefault="002425F9">
            <w:pPr>
              <w:jc w:val="distribute"/>
              <w:rPr>
                <w:rFonts w:cs="Times New Roman"/>
              </w:rPr>
            </w:pPr>
          </w:p>
        </w:tc>
        <w:tc>
          <w:tcPr>
            <w:tcW w:w="2310" w:type="dxa"/>
            <w:vAlign w:val="center"/>
          </w:tcPr>
          <w:p w14:paraId="5871F129" w14:textId="77777777" w:rsidR="002425F9" w:rsidRPr="000C63EF" w:rsidRDefault="002425F9">
            <w:pPr>
              <w:jc w:val="right"/>
              <w:rPr>
                <w:rFonts w:cs="Times New Roman"/>
              </w:rPr>
            </w:pPr>
            <w:r w:rsidRPr="000C63EF">
              <w:rPr>
                <w:rFonts w:hint="eastAsia"/>
              </w:rPr>
              <w:t>円</w:t>
            </w:r>
          </w:p>
        </w:tc>
        <w:tc>
          <w:tcPr>
            <w:tcW w:w="1680" w:type="dxa"/>
            <w:vAlign w:val="center"/>
          </w:tcPr>
          <w:p w14:paraId="263D8D16" w14:textId="77777777" w:rsidR="002425F9" w:rsidRPr="000C63EF" w:rsidRDefault="002425F9">
            <w:pPr>
              <w:jc w:val="right"/>
              <w:rPr>
                <w:rFonts w:cs="Times New Roman"/>
              </w:rPr>
            </w:pPr>
          </w:p>
        </w:tc>
        <w:tc>
          <w:tcPr>
            <w:tcW w:w="2310" w:type="dxa"/>
            <w:vAlign w:val="center"/>
          </w:tcPr>
          <w:p w14:paraId="225A3AA5" w14:textId="77777777" w:rsidR="002425F9" w:rsidRPr="000C63EF" w:rsidRDefault="002425F9">
            <w:pPr>
              <w:spacing w:line="220" w:lineRule="exact"/>
              <w:jc w:val="right"/>
              <w:rPr>
                <w:rFonts w:cs="Times New Roman"/>
              </w:rPr>
            </w:pPr>
            <w:r w:rsidRPr="000C63EF">
              <w:rPr>
                <w:rFonts w:hint="eastAsia"/>
              </w:rPr>
              <w:t>円</w:t>
            </w:r>
          </w:p>
        </w:tc>
      </w:tr>
    </w:tbl>
    <w:p w14:paraId="61DD79EC" w14:textId="77777777" w:rsidR="002425F9" w:rsidRPr="000C63EF" w:rsidRDefault="002425F9">
      <w:pPr>
        <w:spacing w:line="21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490"/>
        <w:gridCol w:w="2014"/>
      </w:tblGrid>
      <w:tr w:rsidR="002425F9" w:rsidRPr="000C63EF" w14:paraId="560CC42A" w14:textId="77777777">
        <w:tblPrEx>
          <w:tblCellMar>
            <w:top w:w="0" w:type="dxa"/>
            <w:bottom w:w="0" w:type="dxa"/>
          </w:tblCellMar>
        </w:tblPrEx>
        <w:trPr>
          <w:trHeight w:hRule="exact" w:val="420"/>
        </w:trPr>
        <w:tc>
          <w:tcPr>
            <w:tcW w:w="6090" w:type="dxa"/>
            <w:vAlign w:val="center"/>
          </w:tcPr>
          <w:p w14:paraId="089B2BFA" w14:textId="77777777" w:rsidR="002425F9" w:rsidRPr="000C63EF" w:rsidRDefault="002425F9">
            <w:pPr>
              <w:rPr>
                <w:rFonts w:cs="Times New Roman"/>
              </w:rPr>
            </w:pPr>
            <w:r w:rsidRPr="000C63EF">
              <w:rPr>
                <w:rFonts w:hint="eastAsia"/>
              </w:rPr>
              <w:t>この通知書により納入すべき金額又は減少する金額（③＋④）</w:t>
            </w:r>
          </w:p>
        </w:tc>
        <w:tc>
          <w:tcPr>
            <w:tcW w:w="1890" w:type="dxa"/>
            <w:vAlign w:val="center"/>
          </w:tcPr>
          <w:p w14:paraId="43F2D61C" w14:textId="77777777" w:rsidR="002425F9" w:rsidRPr="000C63EF" w:rsidRDefault="002425F9">
            <w:pPr>
              <w:jc w:val="right"/>
              <w:rPr>
                <w:rFonts w:cs="Times New Roman"/>
              </w:rPr>
            </w:pPr>
            <w:r w:rsidRPr="000C63EF">
              <w:rPr>
                <w:rFonts w:hint="eastAsia"/>
              </w:rPr>
              <w:t>円</w:t>
            </w:r>
          </w:p>
        </w:tc>
      </w:tr>
    </w:tbl>
    <w:p w14:paraId="42CE70D9" w14:textId="77777777" w:rsidR="002425F9" w:rsidRPr="000C63EF" w:rsidRDefault="002425F9">
      <w:pPr>
        <w:spacing w:line="21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6714"/>
      </w:tblGrid>
      <w:tr w:rsidR="002425F9" w:rsidRPr="000C63EF" w14:paraId="0AEAD15E" w14:textId="77777777">
        <w:tblPrEx>
          <w:tblCellMar>
            <w:top w:w="0" w:type="dxa"/>
            <w:bottom w:w="0" w:type="dxa"/>
          </w:tblCellMar>
        </w:tblPrEx>
        <w:trPr>
          <w:trHeight w:hRule="exact" w:val="420"/>
        </w:trPr>
        <w:tc>
          <w:tcPr>
            <w:tcW w:w="1680" w:type="dxa"/>
            <w:vAlign w:val="center"/>
          </w:tcPr>
          <w:p w14:paraId="04CC1CC3" w14:textId="77777777" w:rsidR="002425F9" w:rsidRPr="000C63EF" w:rsidRDefault="002425F9">
            <w:pPr>
              <w:jc w:val="distribute"/>
              <w:rPr>
                <w:rFonts w:cs="Times New Roman"/>
              </w:rPr>
            </w:pPr>
            <w:r w:rsidRPr="000C63EF">
              <w:rPr>
                <w:rFonts w:hint="eastAsia"/>
              </w:rPr>
              <w:t>納期限</w:t>
            </w:r>
          </w:p>
        </w:tc>
        <w:tc>
          <w:tcPr>
            <w:tcW w:w="6300" w:type="dxa"/>
            <w:vAlign w:val="center"/>
          </w:tcPr>
          <w:p w14:paraId="257815D8" w14:textId="77777777" w:rsidR="002425F9" w:rsidRPr="000C63EF" w:rsidRDefault="00DB2CE1">
            <w:pPr>
              <w:jc w:val="right"/>
              <w:rPr>
                <w:rFonts w:cs="Times New Roman"/>
              </w:rPr>
            </w:pPr>
            <w:r w:rsidRPr="000C63EF">
              <w:rPr>
                <w:rFonts w:hint="eastAsia"/>
              </w:rPr>
              <w:t xml:space="preserve">　　</w:t>
            </w:r>
            <w:r w:rsidR="002425F9" w:rsidRPr="000C63EF">
              <w:rPr>
                <w:rFonts w:hint="eastAsia"/>
              </w:rPr>
              <w:t>年　　　　月　　　　日</w:t>
            </w:r>
          </w:p>
        </w:tc>
      </w:tr>
    </w:tbl>
    <w:p w14:paraId="6D6ECB14" w14:textId="77777777" w:rsidR="002425F9" w:rsidRPr="000C63EF" w:rsidRDefault="002425F9">
      <w:pPr>
        <w:spacing w:line="21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581"/>
        <w:gridCol w:w="4923"/>
      </w:tblGrid>
      <w:tr w:rsidR="002425F9" w:rsidRPr="000C63EF" w14:paraId="024833F5" w14:textId="77777777">
        <w:tblPrEx>
          <w:tblCellMar>
            <w:top w:w="0" w:type="dxa"/>
            <w:bottom w:w="0" w:type="dxa"/>
          </w:tblCellMar>
        </w:tblPrEx>
        <w:trPr>
          <w:trHeight w:hRule="exact" w:val="420"/>
        </w:trPr>
        <w:tc>
          <w:tcPr>
            <w:tcW w:w="3360" w:type="dxa"/>
            <w:vAlign w:val="center"/>
          </w:tcPr>
          <w:p w14:paraId="4E71A67E" w14:textId="77777777" w:rsidR="002425F9" w:rsidRPr="000C63EF" w:rsidRDefault="002425F9">
            <w:pPr>
              <w:rPr>
                <w:rFonts w:cs="Times New Roman"/>
              </w:rPr>
            </w:pPr>
            <w:r w:rsidRPr="000C63EF">
              <w:rPr>
                <w:rFonts w:hint="eastAsia"/>
              </w:rPr>
              <w:t>更正・決定・加算金額決定の理由</w:t>
            </w:r>
          </w:p>
        </w:tc>
        <w:tc>
          <w:tcPr>
            <w:tcW w:w="4620" w:type="dxa"/>
            <w:vAlign w:val="center"/>
          </w:tcPr>
          <w:p w14:paraId="790CFCB9" w14:textId="77777777" w:rsidR="002425F9" w:rsidRPr="000C63EF" w:rsidRDefault="002425F9">
            <w:pPr>
              <w:jc w:val="right"/>
              <w:rPr>
                <w:rFonts w:cs="Times New Roman"/>
              </w:rPr>
            </w:pPr>
          </w:p>
        </w:tc>
      </w:tr>
    </w:tbl>
    <w:p w14:paraId="26FDDD1A" w14:textId="77777777" w:rsidR="00BE11E1" w:rsidRDefault="00BE11E1" w:rsidP="00BE11E1">
      <w:pPr>
        <w:spacing w:line="240" w:lineRule="exact"/>
      </w:pPr>
    </w:p>
    <w:p w14:paraId="7417F088" w14:textId="77777777" w:rsidR="002425F9" w:rsidRPr="00BE11E1" w:rsidRDefault="002425F9" w:rsidP="00BE11E1">
      <w:pPr>
        <w:spacing w:line="240" w:lineRule="exact"/>
        <w:ind w:leftChars="100" w:left="1050" w:hangingChars="400" w:hanging="840"/>
      </w:pPr>
      <w:r w:rsidRPr="00BE11E1">
        <w:rPr>
          <w:rFonts w:hint="eastAsia"/>
        </w:rPr>
        <w:t>（注）１　納入すべき金額及び延滞金を納期限までに丸亀市指定金融機関等へ納めてください。</w:t>
      </w:r>
    </w:p>
    <w:p w14:paraId="55738A31" w14:textId="77777777" w:rsidR="00424B06" w:rsidRPr="00424B06" w:rsidRDefault="00424B06" w:rsidP="007E58BA">
      <w:pPr>
        <w:spacing w:line="240" w:lineRule="exact"/>
        <w:ind w:left="1050" w:hangingChars="500" w:hanging="1050"/>
      </w:pPr>
      <w:r w:rsidRPr="00424B06">
        <w:rPr>
          <w:rFonts w:hint="eastAsia"/>
        </w:rPr>
        <w:t xml:space="preserve">　　</w:t>
      </w:r>
      <w:r w:rsidR="007E58BA">
        <w:rPr>
          <w:rFonts w:hint="eastAsia"/>
        </w:rPr>
        <w:t xml:space="preserve">　</w:t>
      </w:r>
      <w:r w:rsidRPr="00424B06">
        <w:rPr>
          <w:rFonts w:hint="eastAsia"/>
        </w:rPr>
        <w:t xml:space="preserve">　２　この処分について不服がある場合は、この処分があったことを知った日の翌日から起算して３か月以内に市長に対して審査請求をすることができます。ただし、この処分があったことを知った日の翌日から起算して３か月以内であっても、この処分があった日の翌日から起算して１年を経過したときは、正当な理由がある場合を除き、審査請求をすることができなくなります。</w:t>
      </w:r>
    </w:p>
    <w:p w14:paraId="4C894C26" w14:textId="77777777" w:rsidR="00424B06" w:rsidRPr="00424B06" w:rsidRDefault="00424B06" w:rsidP="007E58BA">
      <w:pPr>
        <w:spacing w:line="240" w:lineRule="exact"/>
        <w:ind w:left="1050" w:hangingChars="500" w:hanging="1050"/>
      </w:pPr>
      <w:r w:rsidRPr="00424B06">
        <w:rPr>
          <w:rFonts w:hint="eastAsia"/>
        </w:rPr>
        <w:t xml:space="preserve">　　　　</w:t>
      </w:r>
      <w:r w:rsidR="007E58BA">
        <w:rPr>
          <w:rFonts w:hint="eastAsia"/>
        </w:rPr>
        <w:t xml:space="preserve">　</w:t>
      </w:r>
      <w:r w:rsidRPr="00424B06">
        <w:rPr>
          <w:rFonts w:hint="eastAsia"/>
        </w:rPr>
        <w:t xml:space="preserve">　処分の取消しの訴えは、前記の審査請求に対する裁決があったことを知った日の翌日から起算して６か月以内に市を被告として（市長が被告の代表者となります。）提起することができます。ただし、当該審査請求に対する裁決があったことを知った日の翌日から起算して６か月以内であっても、当該審査請求に対する裁決の日の翌日から起算して１年を経過したときは、正当な理由がある場合を除き、処分の取消しの訴えを提起することができなくなります。</w:t>
      </w:r>
    </w:p>
    <w:p w14:paraId="4A3B192F" w14:textId="77777777" w:rsidR="00424B06" w:rsidRPr="00424B06" w:rsidRDefault="00424B06" w:rsidP="007E58BA">
      <w:pPr>
        <w:spacing w:line="240" w:lineRule="exact"/>
        <w:ind w:left="1050" w:hangingChars="500" w:hanging="1050"/>
      </w:pPr>
      <w:r w:rsidRPr="00424B06">
        <w:rPr>
          <w:rFonts w:hint="eastAsia"/>
        </w:rPr>
        <w:t xml:space="preserve">　　　</w:t>
      </w:r>
      <w:r w:rsidR="007E58BA">
        <w:rPr>
          <w:rFonts w:hint="eastAsia"/>
        </w:rPr>
        <w:t xml:space="preserve">　</w:t>
      </w:r>
      <w:r w:rsidRPr="00424B06">
        <w:rPr>
          <w:rFonts w:hint="eastAsia"/>
        </w:rPr>
        <w:t xml:space="preserve">　　処分の取消しの訴えは、前記の審査請求に対する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w:t>
      </w:r>
      <w:r w:rsidR="00BE6D0D">
        <w:rPr>
          <w:rFonts w:hint="eastAsia"/>
        </w:rPr>
        <w:t>は、裁決を経ないでも処分の取消しの訴えを提起することができます。</w:t>
      </w:r>
    </w:p>
    <w:sectPr w:rsidR="00424B06" w:rsidRPr="00424B06" w:rsidSect="000C63EF">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6350" w14:textId="77777777" w:rsidR="00D22CF7" w:rsidRDefault="00D22CF7">
      <w:pPr>
        <w:rPr>
          <w:rFonts w:cs="Times New Roman"/>
        </w:rPr>
      </w:pPr>
      <w:r>
        <w:rPr>
          <w:rFonts w:cs="Times New Roman"/>
        </w:rPr>
        <w:separator/>
      </w:r>
    </w:p>
  </w:endnote>
  <w:endnote w:type="continuationSeparator" w:id="0">
    <w:p w14:paraId="75F2D3C8" w14:textId="77777777" w:rsidR="00D22CF7" w:rsidRDefault="00D22C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A986" w14:textId="77777777" w:rsidR="00D22CF7" w:rsidRDefault="00D22CF7">
      <w:pPr>
        <w:rPr>
          <w:rFonts w:cs="Times New Roman"/>
        </w:rPr>
      </w:pPr>
      <w:r>
        <w:rPr>
          <w:rFonts w:cs="Times New Roman"/>
        </w:rPr>
        <w:separator/>
      </w:r>
    </w:p>
  </w:footnote>
  <w:footnote w:type="continuationSeparator" w:id="0">
    <w:p w14:paraId="4770B143" w14:textId="77777777" w:rsidR="00D22CF7" w:rsidRDefault="00D22CF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25F9"/>
    <w:rsid w:val="00015707"/>
    <w:rsid w:val="000C63EF"/>
    <w:rsid w:val="002425F9"/>
    <w:rsid w:val="00364CA1"/>
    <w:rsid w:val="00424B06"/>
    <w:rsid w:val="007E58BA"/>
    <w:rsid w:val="00A10F6B"/>
    <w:rsid w:val="00AC2452"/>
    <w:rsid w:val="00BE11E1"/>
    <w:rsid w:val="00BE6D0D"/>
    <w:rsid w:val="00C37AFF"/>
    <w:rsid w:val="00D22CF7"/>
    <w:rsid w:val="00DB2CE1"/>
    <w:rsid w:val="00EB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EB36DF"/>
  <w14:defaultImageDpi w14:val="0"/>
  <w15:docId w15:val="{1741C001-CE60-473F-9BDA-169697A9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制作技術部</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速見　瞳</dc:creator>
  <cp:keywords/>
  <dc:description/>
  <cp:lastModifiedBy>Hidenori Suzuki</cp:lastModifiedBy>
  <cp:revision>2</cp:revision>
  <cp:lastPrinted>1999-11-19T05:42:00Z</cp:lastPrinted>
  <dcterms:created xsi:type="dcterms:W3CDTF">2025-06-11T03:19:00Z</dcterms:created>
  <dcterms:modified xsi:type="dcterms:W3CDTF">2025-06-11T03:19:00Z</dcterms:modified>
</cp:coreProperties>
</file>