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7711C" w14:textId="77777777" w:rsidR="006F240E" w:rsidRPr="005E3BB3" w:rsidRDefault="006F240E">
      <w:pPr>
        <w:rPr>
          <w:rFonts w:cs="Times New Roman"/>
        </w:rPr>
      </w:pPr>
      <w:r w:rsidRPr="005E3BB3">
        <w:rPr>
          <w:rFonts w:hint="eastAsia"/>
        </w:rPr>
        <w:t>様式第</w:t>
      </w:r>
      <w:r w:rsidRPr="005E3BB3">
        <w:t>37</w:t>
      </w:r>
      <w:r w:rsidRPr="005E3BB3">
        <w:rPr>
          <w:rFonts w:hint="eastAsia"/>
        </w:rPr>
        <w:t>号（第</w:t>
      </w:r>
      <w:r w:rsidRPr="005E3BB3">
        <w:t>15</w:t>
      </w:r>
      <w:r w:rsidRPr="005E3BB3">
        <w:rPr>
          <w:rFonts w:hint="eastAsia"/>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10"/>
        <w:gridCol w:w="633"/>
        <w:gridCol w:w="1119"/>
        <w:gridCol w:w="671"/>
        <w:gridCol w:w="1119"/>
        <w:gridCol w:w="1790"/>
        <w:gridCol w:w="1567"/>
        <w:gridCol w:w="895"/>
      </w:tblGrid>
      <w:tr w:rsidR="00120E9A" w:rsidRPr="005E3BB3" w14:paraId="70F29542" w14:textId="77777777">
        <w:tblPrEx>
          <w:tblCellMar>
            <w:top w:w="0" w:type="dxa"/>
            <w:bottom w:w="0" w:type="dxa"/>
          </w:tblCellMar>
        </w:tblPrEx>
        <w:trPr>
          <w:cantSplit/>
          <w:trHeight w:hRule="exact" w:val="2400"/>
        </w:trPr>
        <w:tc>
          <w:tcPr>
            <w:tcW w:w="7980" w:type="dxa"/>
            <w:gridSpan w:val="8"/>
            <w:vAlign w:val="center"/>
          </w:tcPr>
          <w:p w14:paraId="720AF6B1" w14:textId="77777777" w:rsidR="00120E9A" w:rsidRPr="005E3BB3" w:rsidRDefault="005E3BB3">
            <w:pPr>
              <w:spacing w:line="260" w:lineRule="exact"/>
              <w:jc w:val="right"/>
              <w:rPr>
                <w:rFonts w:cs="Times New Roman"/>
                <w:lang w:eastAsia="zh-CN"/>
              </w:rPr>
            </w:pPr>
            <w:r w:rsidRPr="005E3BB3">
              <w:rPr>
                <w:rFonts w:hint="eastAsia"/>
                <w:lang w:eastAsia="zh-CN"/>
              </w:rPr>
              <w:t xml:space="preserve">　　</w:t>
            </w:r>
            <w:r w:rsidR="00120E9A" w:rsidRPr="005E3BB3">
              <w:rPr>
                <w:rFonts w:hint="eastAsia"/>
                <w:lang w:eastAsia="zh-CN"/>
              </w:rPr>
              <w:t xml:space="preserve">年　　月　　日　</w:t>
            </w:r>
          </w:p>
          <w:p w14:paraId="29A6D4FF" w14:textId="77777777" w:rsidR="00120E9A" w:rsidRPr="005E3BB3" w:rsidRDefault="00120E9A">
            <w:pPr>
              <w:spacing w:line="260" w:lineRule="exact"/>
              <w:jc w:val="left"/>
              <w:rPr>
                <w:rFonts w:cs="Times New Roman"/>
                <w:lang w:eastAsia="zh-CN"/>
              </w:rPr>
            </w:pPr>
            <w:r w:rsidRPr="005E3BB3">
              <w:rPr>
                <w:rFonts w:hint="eastAsia"/>
                <w:lang w:eastAsia="zh-CN"/>
              </w:rPr>
              <w:t>納税者</w:t>
            </w:r>
          </w:p>
          <w:p w14:paraId="0045F54F" w14:textId="77777777" w:rsidR="00120E9A" w:rsidRPr="005E3BB3" w:rsidRDefault="005E3BB3" w:rsidP="005E3BB3">
            <w:pPr>
              <w:spacing w:line="260" w:lineRule="exact"/>
              <w:ind w:leftChars="100" w:left="210"/>
              <w:jc w:val="left"/>
              <w:rPr>
                <w:rFonts w:cs="Times New Roman"/>
                <w:lang w:eastAsia="zh-CN"/>
              </w:rPr>
            </w:pPr>
            <w:r w:rsidRPr="005E3BB3">
              <w:rPr>
                <w:rFonts w:hint="eastAsia"/>
                <w:spacing w:val="210"/>
                <w:kern w:val="0"/>
                <w:lang w:eastAsia="zh-CN"/>
              </w:rPr>
              <w:t>住</w:t>
            </w:r>
            <w:r w:rsidRPr="005E3BB3">
              <w:rPr>
                <w:rFonts w:hint="eastAsia"/>
                <w:kern w:val="0"/>
                <w:lang w:eastAsia="zh-CN"/>
              </w:rPr>
              <w:t>所</w:t>
            </w:r>
          </w:p>
          <w:p w14:paraId="16E093CB" w14:textId="77777777" w:rsidR="00120E9A" w:rsidRPr="005E3BB3" w:rsidRDefault="005E3BB3" w:rsidP="005E3BB3">
            <w:pPr>
              <w:spacing w:line="260" w:lineRule="exact"/>
              <w:ind w:leftChars="100" w:left="210"/>
              <w:jc w:val="left"/>
              <w:rPr>
                <w:rFonts w:cs="Times New Roman"/>
                <w:lang w:eastAsia="zh-CN"/>
              </w:rPr>
            </w:pPr>
            <w:r w:rsidRPr="005E3BB3">
              <w:rPr>
                <w:rFonts w:hint="eastAsia"/>
                <w:spacing w:val="210"/>
                <w:kern w:val="0"/>
                <w:lang w:eastAsia="zh-CN"/>
              </w:rPr>
              <w:t>氏</w:t>
            </w:r>
            <w:r w:rsidRPr="005E3BB3">
              <w:rPr>
                <w:rFonts w:hint="eastAsia"/>
                <w:kern w:val="0"/>
                <w:lang w:eastAsia="zh-CN"/>
              </w:rPr>
              <w:t>名</w:t>
            </w:r>
            <w:r w:rsidR="00120E9A" w:rsidRPr="005E3BB3">
              <w:rPr>
                <w:rFonts w:hint="eastAsia"/>
                <w:lang w:eastAsia="zh-CN"/>
              </w:rPr>
              <w:t>（名称）　　　　　様</w:t>
            </w:r>
          </w:p>
          <w:p w14:paraId="4092A026" w14:textId="77777777" w:rsidR="00120E9A" w:rsidRPr="005E3BB3" w:rsidRDefault="00120E9A">
            <w:pPr>
              <w:spacing w:line="260" w:lineRule="exact"/>
              <w:jc w:val="right"/>
              <w:rPr>
                <w:rFonts w:cs="Times New Roman"/>
              </w:rPr>
            </w:pPr>
            <w:r w:rsidRPr="005E3BB3">
              <w:rPr>
                <w:rFonts w:hint="eastAsia"/>
              </w:rPr>
              <w:t xml:space="preserve">丸亀市長　　　　　　　　</w:t>
            </w:r>
            <w:r w:rsidR="007140BE" w:rsidRPr="007140BE">
              <w:rPr>
                <w:rFonts w:hAnsi="ＭＳ 明朝"/>
              </w:rPr>
              <w:fldChar w:fldCharType="begin"/>
            </w:r>
            <w:r w:rsidR="007140BE" w:rsidRPr="007140BE">
              <w:rPr>
                <w:rFonts w:hAnsi="ＭＳ 明朝"/>
              </w:rPr>
              <w:instrText xml:space="preserve"> eq \o\ac(</w:instrText>
            </w:r>
            <w:r w:rsidR="007140BE" w:rsidRPr="007140BE">
              <w:rPr>
                <w:rFonts w:hAnsi="ＭＳ 明朝" w:hint="eastAsia"/>
              </w:rPr>
              <w:instrText>□</w:instrText>
            </w:r>
            <w:r w:rsidR="007140BE" w:rsidRPr="007140BE">
              <w:rPr>
                <w:rFonts w:hAnsi="ＭＳ 明朝"/>
              </w:rPr>
              <w:instrText>,</w:instrText>
            </w:r>
            <w:r w:rsidR="007140BE" w:rsidRPr="007140BE">
              <w:rPr>
                <w:rFonts w:hAnsi="ＭＳ 明朝" w:hint="eastAsia"/>
                <w:sz w:val="14"/>
                <w:szCs w:val="14"/>
              </w:rPr>
              <w:instrText>印</w:instrText>
            </w:r>
            <w:r w:rsidR="007140BE" w:rsidRPr="007140BE">
              <w:rPr>
                <w:rFonts w:hAnsi="ＭＳ 明朝"/>
              </w:rPr>
              <w:instrText>)</w:instrText>
            </w:r>
            <w:r w:rsidR="007140BE" w:rsidRPr="007140BE">
              <w:rPr>
                <w:rFonts w:hAnsi="ＭＳ 明朝"/>
              </w:rPr>
              <w:fldChar w:fldCharType="end"/>
            </w:r>
            <w:r w:rsidRPr="005E3BB3">
              <w:rPr>
                <w:rFonts w:hint="eastAsia"/>
              </w:rPr>
              <w:t xml:space="preserve">　</w:t>
            </w:r>
          </w:p>
          <w:p w14:paraId="5416AC00" w14:textId="77777777" w:rsidR="00120E9A" w:rsidRPr="005E3BB3" w:rsidRDefault="006F240E">
            <w:pPr>
              <w:spacing w:line="260" w:lineRule="exact"/>
              <w:jc w:val="center"/>
              <w:rPr>
                <w:rFonts w:cs="Times New Roman"/>
              </w:rPr>
            </w:pPr>
            <w:r w:rsidRPr="005E3BB3">
              <w:rPr>
                <w:rFonts w:hint="eastAsia"/>
                <w:spacing w:val="75"/>
                <w:kern w:val="0"/>
              </w:rPr>
              <w:t>納期限変更告知</w:t>
            </w:r>
            <w:r w:rsidRPr="005E3BB3">
              <w:rPr>
                <w:rFonts w:hint="eastAsia"/>
                <w:kern w:val="0"/>
              </w:rPr>
              <w:t>書</w:t>
            </w:r>
          </w:p>
          <w:p w14:paraId="04D15206" w14:textId="77777777" w:rsidR="00120E9A" w:rsidRPr="005E3BB3" w:rsidRDefault="00120E9A" w:rsidP="003F7EF0">
            <w:pPr>
              <w:spacing w:line="260" w:lineRule="exact"/>
              <w:ind w:firstLineChars="100" w:firstLine="210"/>
              <w:jc w:val="left"/>
              <w:rPr>
                <w:rFonts w:cs="Times New Roman"/>
              </w:rPr>
            </w:pPr>
            <w:r w:rsidRPr="005E3BB3">
              <w:rPr>
                <w:rFonts w:hint="eastAsia"/>
              </w:rPr>
              <w:t>地方税法第</w:t>
            </w:r>
            <w:r w:rsidRPr="005E3BB3">
              <w:t>13</w:t>
            </w:r>
            <w:r w:rsidRPr="005E3BB3">
              <w:rPr>
                <w:rFonts w:hint="eastAsia"/>
              </w:rPr>
              <w:t>条の２の規定により繰上徴収するため、次のとおり納期限を変更します。</w:t>
            </w:r>
          </w:p>
          <w:p w14:paraId="6D44515F" w14:textId="77777777" w:rsidR="00120E9A" w:rsidRPr="005E3BB3" w:rsidRDefault="00120E9A">
            <w:pPr>
              <w:spacing w:line="260" w:lineRule="exact"/>
              <w:jc w:val="center"/>
              <w:rPr>
                <w:rFonts w:cs="Times New Roman"/>
              </w:rPr>
            </w:pPr>
            <w:r w:rsidRPr="005E3BB3">
              <w:rPr>
                <w:rFonts w:hint="eastAsia"/>
              </w:rPr>
              <w:t>記</w:t>
            </w:r>
          </w:p>
        </w:tc>
      </w:tr>
      <w:tr w:rsidR="00120E9A" w:rsidRPr="005E3BB3" w14:paraId="1672DCAA" w14:textId="77777777">
        <w:tblPrEx>
          <w:tblCellMar>
            <w:top w:w="0" w:type="dxa"/>
            <w:bottom w:w="0" w:type="dxa"/>
          </w:tblCellMar>
        </w:tblPrEx>
        <w:trPr>
          <w:cantSplit/>
          <w:trHeight w:hRule="exact" w:val="700"/>
        </w:trPr>
        <w:tc>
          <w:tcPr>
            <w:tcW w:w="666" w:type="dxa"/>
            <w:vMerge w:val="restart"/>
            <w:textDirection w:val="tbRlV"/>
            <w:vAlign w:val="center"/>
          </w:tcPr>
          <w:p w14:paraId="2554E69C" w14:textId="77777777" w:rsidR="00120E9A" w:rsidRPr="005E3BB3" w:rsidRDefault="00120E9A" w:rsidP="00F45A69">
            <w:pPr>
              <w:spacing w:line="210" w:lineRule="exact"/>
              <w:ind w:leftChars="80" w:left="168" w:rightChars="80" w:right="168"/>
              <w:jc w:val="center"/>
              <w:rPr>
                <w:rFonts w:cs="Times New Roman"/>
                <w:lang w:eastAsia="zh-CN"/>
              </w:rPr>
            </w:pPr>
            <w:r w:rsidRPr="005E3BB3">
              <w:rPr>
                <w:rFonts w:hint="eastAsia"/>
                <w:lang w:eastAsia="zh-CN"/>
              </w:rPr>
              <w:t>義務者）（特別徴収</w:t>
            </w:r>
            <w:r w:rsidR="00A22C7F" w:rsidRPr="00A22C7F">
              <w:rPr>
                <w:rFonts w:hint="eastAsia"/>
                <w:spacing w:val="105"/>
                <w:kern w:val="0"/>
                <w:lang w:eastAsia="zh-CN"/>
              </w:rPr>
              <w:t>納税</w:t>
            </w:r>
            <w:r w:rsidR="00A22C7F" w:rsidRPr="00A22C7F">
              <w:rPr>
                <w:rFonts w:hint="eastAsia"/>
                <w:kern w:val="0"/>
                <w:lang w:eastAsia="zh-CN"/>
              </w:rPr>
              <w:t>者</w:t>
            </w:r>
          </w:p>
        </w:tc>
        <w:tc>
          <w:tcPr>
            <w:tcW w:w="1644" w:type="dxa"/>
            <w:gridSpan w:val="2"/>
            <w:vAlign w:val="center"/>
          </w:tcPr>
          <w:p w14:paraId="451FBC39" w14:textId="77777777" w:rsidR="00120E9A" w:rsidRPr="005E3BB3" w:rsidRDefault="00120E9A">
            <w:pPr>
              <w:spacing w:line="210" w:lineRule="exact"/>
              <w:ind w:left="-100" w:right="-100"/>
              <w:jc w:val="center"/>
              <w:rPr>
                <w:rFonts w:cs="Times New Roman"/>
              </w:rPr>
            </w:pPr>
            <w:r w:rsidRPr="005E3BB3">
              <w:rPr>
                <w:rFonts w:hint="eastAsia"/>
              </w:rPr>
              <w:t>住所（所在地）</w:t>
            </w:r>
          </w:p>
        </w:tc>
        <w:tc>
          <w:tcPr>
            <w:tcW w:w="5670" w:type="dxa"/>
            <w:gridSpan w:val="5"/>
          </w:tcPr>
          <w:p w14:paraId="6D84B078" w14:textId="77777777" w:rsidR="00120E9A" w:rsidRPr="005E3BB3" w:rsidRDefault="00120E9A">
            <w:pPr>
              <w:spacing w:line="210" w:lineRule="exact"/>
              <w:jc w:val="right"/>
              <w:rPr>
                <w:rFonts w:cs="Times New Roman"/>
              </w:rPr>
            </w:pPr>
          </w:p>
        </w:tc>
      </w:tr>
      <w:tr w:rsidR="00120E9A" w:rsidRPr="005E3BB3" w14:paraId="78E843E8" w14:textId="77777777">
        <w:tblPrEx>
          <w:tblCellMar>
            <w:top w:w="0" w:type="dxa"/>
            <w:bottom w:w="0" w:type="dxa"/>
          </w:tblCellMar>
        </w:tblPrEx>
        <w:trPr>
          <w:cantSplit/>
          <w:trHeight w:hRule="exact" w:val="700"/>
        </w:trPr>
        <w:tc>
          <w:tcPr>
            <w:tcW w:w="666" w:type="dxa"/>
            <w:vMerge/>
          </w:tcPr>
          <w:p w14:paraId="4F881CFB" w14:textId="77777777" w:rsidR="00120E9A" w:rsidRPr="005E3BB3" w:rsidRDefault="00120E9A">
            <w:pPr>
              <w:spacing w:line="210" w:lineRule="exact"/>
              <w:jc w:val="right"/>
              <w:rPr>
                <w:rFonts w:cs="Times New Roman"/>
              </w:rPr>
            </w:pPr>
          </w:p>
        </w:tc>
        <w:tc>
          <w:tcPr>
            <w:tcW w:w="1644" w:type="dxa"/>
            <w:gridSpan w:val="2"/>
            <w:vAlign w:val="center"/>
          </w:tcPr>
          <w:p w14:paraId="33CC9E01" w14:textId="77777777" w:rsidR="00120E9A" w:rsidRPr="005E3BB3" w:rsidRDefault="00120E9A">
            <w:pPr>
              <w:spacing w:line="210" w:lineRule="exact"/>
              <w:ind w:left="-100" w:right="-100"/>
              <w:jc w:val="center"/>
              <w:rPr>
                <w:rFonts w:cs="Times New Roman"/>
              </w:rPr>
            </w:pPr>
            <w:r w:rsidRPr="005E3BB3">
              <w:rPr>
                <w:rFonts w:hint="eastAsia"/>
              </w:rPr>
              <w:t>氏名（</w:t>
            </w:r>
            <w:r w:rsidR="00A22C7F" w:rsidRPr="00A22C7F">
              <w:rPr>
                <w:rFonts w:hint="eastAsia"/>
                <w:spacing w:val="105"/>
                <w:kern w:val="0"/>
              </w:rPr>
              <w:t>名</w:t>
            </w:r>
            <w:r w:rsidR="00A22C7F" w:rsidRPr="00A22C7F">
              <w:rPr>
                <w:rFonts w:hint="eastAsia"/>
                <w:kern w:val="0"/>
              </w:rPr>
              <w:t>称</w:t>
            </w:r>
            <w:r w:rsidRPr="005E3BB3">
              <w:rPr>
                <w:rFonts w:hint="eastAsia"/>
              </w:rPr>
              <w:t>）</w:t>
            </w:r>
          </w:p>
        </w:tc>
        <w:tc>
          <w:tcPr>
            <w:tcW w:w="5670" w:type="dxa"/>
            <w:gridSpan w:val="5"/>
          </w:tcPr>
          <w:p w14:paraId="4BD65784" w14:textId="77777777" w:rsidR="00120E9A" w:rsidRPr="005E3BB3" w:rsidRDefault="00120E9A">
            <w:pPr>
              <w:spacing w:line="210" w:lineRule="exact"/>
              <w:jc w:val="right"/>
              <w:rPr>
                <w:rFonts w:cs="Times New Roman"/>
              </w:rPr>
            </w:pPr>
          </w:p>
        </w:tc>
      </w:tr>
      <w:tr w:rsidR="00120E9A" w:rsidRPr="005E3BB3" w14:paraId="126DB32D" w14:textId="77777777">
        <w:tblPrEx>
          <w:tblCellMar>
            <w:top w:w="0" w:type="dxa"/>
            <w:bottom w:w="0" w:type="dxa"/>
          </w:tblCellMar>
        </w:tblPrEx>
        <w:trPr>
          <w:cantSplit/>
          <w:trHeight w:hRule="exact" w:val="499"/>
        </w:trPr>
        <w:tc>
          <w:tcPr>
            <w:tcW w:w="666" w:type="dxa"/>
            <w:vMerge w:val="restart"/>
            <w:textDirection w:val="tbRlV"/>
            <w:vAlign w:val="center"/>
          </w:tcPr>
          <w:p w14:paraId="01821D23" w14:textId="77777777" w:rsidR="00120E9A" w:rsidRPr="005E3BB3" w:rsidRDefault="00120E9A">
            <w:pPr>
              <w:spacing w:line="210" w:lineRule="exact"/>
              <w:jc w:val="center"/>
              <w:rPr>
                <w:rFonts w:cs="Times New Roman"/>
              </w:rPr>
            </w:pPr>
            <w:r w:rsidRPr="005E3BB3">
              <w:rPr>
                <w:rFonts w:hint="eastAsia"/>
              </w:rPr>
              <w:t>納期限変更等の内訳</w:t>
            </w:r>
          </w:p>
        </w:tc>
        <w:tc>
          <w:tcPr>
            <w:tcW w:w="594" w:type="dxa"/>
            <w:vAlign w:val="center"/>
          </w:tcPr>
          <w:p w14:paraId="77A472F2" w14:textId="77777777" w:rsidR="00120E9A" w:rsidRPr="005E3BB3" w:rsidRDefault="00120E9A">
            <w:pPr>
              <w:spacing w:line="210" w:lineRule="exact"/>
              <w:ind w:left="-40" w:right="-40"/>
              <w:jc w:val="center"/>
              <w:rPr>
                <w:rFonts w:cs="Times New Roman"/>
              </w:rPr>
            </w:pPr>
            <w:r w:rsidRPr="005E3BB3">
              <w:rPr>
                <w:rFonts w:hint="eastAsia"/>
              </w:rPr>
              <w:t>年度</w:t>
            </w:r>
          </w:p>
        </w:tc>
        <w:tc>
          <w:tcPr>
            <w:tcW w:w="1050" w:type="dxa"/>
            <w:vAlign w:val="center"/>
          </w:tcPr>
          <w:p w14:paraId="7ADAA6B2" w14:textId="77777777" w:rsidR="00120E9A" w:rsidRPr="005E3BB3" w:rsidRDefault="00A22C7F">
            <w:pPr>
              <w:spacing w:line="210" w:lineRule="exact"/>
              <w:jc w:val="center"/>
              <w:rPr>
                <w:rFonts w:cs="Times New Roman"/>
              </w:rPr>
            </w:pPr>
            <w:r w:rsidRPr="00A22C7F">
              <w:rPr>
                <w:rFonts w:hint="eastAsia"/>
                <w:spacing w:val="210"/>
                <w:kern w:val="0"/>
              </w:rPr>
              <w:t>税</w:t>
            </w:r>
            <w:r w:rsidRPr="00A22C7F">
              <w:rPr>
                <w:rFonts w:hint="eastAsia"/>
                <w:kern w:val="0"/>
              </w:rPr>
              <w:t>目</w:t>
            </w:r>
          </w:p>
        </w:tc>
        <w:tc>
          <w:tcPr>
            <w:tcW w:w="630" w:type="dxa"/>
            <w:vAlign w:val="center"/>
          </w:tcPr>
          <w:p w14:paraId="3139FEEA" w14:textId="77777777" w:rsidR="00120E9A" w:rsidRPr="005E3BB3" w:rsidRDefault="00120E9A">
            <w:pPr>
              <w:spacing w:line="210" w:lineRule="exact"/>
              <w:jc w:val="distribute"/>
              <w:rPr>
                <w:rFonts w:cs="Times New Roman"/>
              </w:rPr>
            </w:pPr>
            <w:r w:rsidRPr="005E3BB3">
              <w:rPr>
                <w:rFonts w:hint="eastAsia"/>
              </w:rPr>
              <w:t>期別</w:t>
            </w:r>
          </w:p>
        </w:tc>
        <w:tc>
          <w:tcPr>
            <w:tcW w:w="1050" w:type="dxa"/>
            <w:vAlign w:val="center"/>
          </w:tcPr>
          <w:p w14:paraId="18F5216A" w14:textId="77777777" w:rsidR="00120E9A" w:rsidRPr="005E3BB3" w:rsidRDefault="00120E9A">
            <w:pPr>
              <w:spacing w:line="210" w:lineRule="exact"/>
              <w:jc w:val="distribute"/>
              <w:rPr>
                <w:rFonts w:cs="Times New Roman"/>
              </w:rPr>
            </w:pPr>
            <w:r w:rsidRPr="005E3BB3">
              <w:rPr>
                <w:rFonts w:hint="eastAsia"/>
              </w:rPr>
              <w:t>税額</w:t>
            </w:r>
          </w:p>
          <w:p w14:paraId="0F0FA126" w14:textId="77777777" w:rsidR="00120E9A" w:rsidRPr="005E3BB3" w:rsidRDefault="00120E9A">
            <w:pPr>
              <w:spacing w:line="210" w:lineRule="exact"/>
              <w:jc w:val="right"/>
            </w:pPr>
            <w:r w:rsidRPr="005E3BB3">
              <w:t>(</w:t>
            </w:r>
            <w:r w:rsidRPr="005E3BB3">
              <w:rPr>
                <w:rFonts w:hint="eastAsia"/>
              </w:rPr>
              <w:t>円</w:t>
            </w:r>
            <w:r w:rsidRPr="005E3BB3">
              <w:t>)</w:t>
            </w:r>
          </w:p>
        </w:tc>
        <w:tc>
          <w:tcPr>
            <w:tcW w:w="1680" w:type="dxa"/>
            <w:vAlign w:val="center"/>
          </w:tcPr>
          <w:p w14:paraId="65A5E6C6" w14:textId="77777777" w:rsidR="00120E9A" w:rsidRPr="005E3BB3" w:rsidRDefault="00120E9A" w:rsidP="0018342D">
            <w:pPr>
              <w:spacing w:line="210" w:lineRule="exact"/>
              <w:jc w:val="center"/>
              <w:rPr>
                <w:rFonts w:cs="Times New Roman"/>
              </w:rPr>
            </w:pPr>
            <w:r w:rsidRPr="0018342D">
              <w:rPr>
                <w:rFonts w:hint="eastAsia"/>
                <w:spacing w:val="26"/>
                <w:kern w:val="0"/>
              </w:rPr>
              <w:t>変更以前</w:t>
            </w:r>
            <w:r w:rsidRPr="0018342D">
              <w:rPr>
                <w:rFonts w:hint="eastAsia"/>
                <w:spacing w:val="1"/>
                <w:kern w:val="0"/>
              </w:rPr>
              <w:t>の</w:t>
            </w:r>
            <w:r w:rsidRPr="0018342D">
              <w:rPr>
                <w:rFonts w:hint="eastAsia"/>
                <w:spacing w:val="157"/>
                <w:kern w:val="0"/>
              </w:rPr>
              <w:t>納期</w:t>
            </w:r>
            <w:r w:rsidRPr="0018342D">
              <w:rPr>
                <w:rFonts w:hint="eastAsia"/>
                <w:spacing w:val="1"/>
                <w:kern w:val="0"/>
              </w:rPr>
              <w:t>限</w:t>
            </w:r>
          </w:p>
        </w:tc>
        <w:tc>
          <w:tcPr>
            <w:tcW w:w="1470" w:type="dxa"/>
            <w:vAlign w:val="center"/>
          </w:tcPr>
          <w:p w14:paraId="28932E12" w14:textId="77777777" w:rsidR="00120E9A" w:rsidRPr="005E3BB3" w:rsidRDefault="00120E9A" w:rsidP="000F1A75">
            <w:pPr>
              <w:spacing w:line="210" w:lineRule="exact"/>
              <w:jc w:val="distribute"/>
              <w:rPr>
                <w:rFonts w:cs="Times New Roman"/>
              </w:rPr>
            </w:pPr>
            <w:r w:rsidRPr="000F1A75">
              <w:rPr>
                <w:rFonts w:hint="eastAsia"/>
                <w:spacing w:val="87"/>
                <w:kern w:val="0"/>
              </w:rPr>
              <w:t>変更し</w:t>
            </w:r>
            <w:r w:rsidRPr="000F1A75">
              <w:rPr>
                <w:rFonts w:hint="eastAsia"/>
                <w:spacing w:val="1"/>
                <w:kern w:val="0"/>
              </w:rPr>
              <w:t>た</w:t>
            </w:r>
            <w:r w:rsidRPr="005E3BB3">
              <w:rPr>
                <w:rFonts w:hint="eastAsia"/>
              </w:rPr>
              <w:t>納期限</w:t>
            </w:r>
          </w:p>
        </w:tc>
        <w:tc>
          <w:tcPr>
            <w:tcW w:w="840" w:type="dxa"/>
            <w:vAlign w:val="center"/>
          </w:tcPr>
          <w:p w14:paraId="315B30D9" w14:textId="77777777" w:rsidR="00120E9A" w:rsidRPr="005E3BB3" w:rsidRDefault="00120E9A">
            <w:pPr>
              <w:spacing w:line="210" w:lineRule="exact"/>
              <w:jc w:val="center"/>
              <w:rPr>
                <w:rFonts w:cs="Times New Roman"/>
              </w:rPr>
            </w:pPr>
            <w:r w:rsidRPr="005E3BB3">
              <w:rPr>
                <w:rFonts w:hint="eastAsia"/>
              </w:rPr>
              <w:t>その他</w:t>
            </w:r>
          </w:p>
        </w:tc>
      </w:tr>
      <w:tr w:rsidR="00120E9A" w:rsidRPr="005E3BB3" w14:paraId="03490FF8" w14:textId="77777777">
        <w:tblPrEx>
          <w:tblCellMar>
            <w:top w:w="0" w:type="dxa"/>
            <w:bottom w:w="0" w:type="dxa"/>
          </w:tblCellMar>
        </w:tblPrEx>
        <w:trPr>
          <w:cantSplit/>
          <w:trHeight w:hRule="exact" w:val="320"/>
        </w:trPr>
        <w:tc>
          <w:tcPr>
            <w:tcW w:w="666" w:type="dxa"/>
            <w:vMerge/>
          </w:tcPr>
          <w:p w14:paraId="157F7D9F" w14:textId="77777777" w:rsidR="00120E9A" w:rsidRPr="005E3BB3" w:rsidRDefault="00120E9A">
            <w:pPr>
              <w:spacing w:line="210" w:lineRule="exact"/>
              <w:jc w:val="right"/>
              <w:rPr>
                <w:rFonts w:cs="Times New Roman"/>
              </w:rPr>
            </w:pPr>
          </w:p>
        </w:tc>
        <w:tc>
          <w:tcPr>
            <w:tcW w:w="594" w:type="dxa"/>
            <w:vAlign w:val="center"/>
          </w:tcPr>
          <w:p w14:paraId="5703000C" w14:textId="77777777" w:rsidR="00120E9A" w:rsidRPr="005E3BB3" w:rsidRDefault="00120E9A">
            <w:pPr>
              <w:spacing w:line="210" w:lineRule="exact"/>
              <w:jc w:val="center"/>
              <w:rPr>
                <w:rFonts w:cs="Times New Roman"/>
              </w:rPr>
            </w:pPr>
          </w:p>
        </w:tc>
        <w:tc>
          <w:tcPr>
            <w:tcW w:w="1050" w:type="dxa"/>
            <w:vAlign w:val="center"/>
          </w:tcPr>
          <w:p w14:paraId="2925AA8C" w14:textId="77777777" w:rsidR="00120E9A" w:rsidRPr="005E3BB3" w:rsidRDefault="00120E9A">
            <w:pPr>
              <w:spacing w:line="210" w:lineRule="exact"/>
              <w:jc w:val="center"/>
              <w:rPr>
                <w:rFonts w:cs="Times New Roman"/>
              </w:rPr>
            </w:pPr>
          </w:p>
        </w:tc>
        <w:tc>
          <w:tcPr>
            <w:tcW w:w="630" w:type="dxa"/>
            <w:vAlign w:val="center"/>
          </w:tcPr>
          <w:p w14:paraId="250C7CB3" w14:textId="77777777" w:rsidR="00120E9A" w:rsidRPr="005E3BB3" w:rsidRDefault="00120E9A">
            <w:pPr>
              <w:spacing w:line="210" w:lineRule="exact"/>
              <w:jc w:val="right"/>
              <w:rPr>
                <w:rFonts w:cs="Times New Roman"/>
              </w:rPr>
            </w:pPr>
          </w:p>
        </w:tc>
        <w:tc>
          <w:tcPr>
            <w:tcW w:w="1050" w:type="dxa"/>
            <w:vAlign w:val="center"/>
          </w:tcPr>
          <w:p w14:paraId="6B18AF93" w14:textId="77777777" w:rsidR="00120E9A" w:rsidRPr="005E3BB3" w:rsidRDefault="00120E9A">
            <w:pPr>
              <w:spacing w:line="210" w:lineRule="exact"/>
              <w:jc w:val="right"/>
              <w:rPr>
                <w:rFonts w:cs="Times New Roman"/>
              </w:rPr>
            </w:pPr>
          </w:p>
        </w:tc>
        <w:tc>
          <w:tcPr>
            <w:tcW w:w="1680" w:type="dxa"/>
            <w:vAlign w:val="center"/>
          </w:tcPr>
          <w:p w14:paraId="2D147E5C" w14:textId="77777777" w:rsidR="00120E9A" w:rsidRPr="005E3BB3" w:rsidRDefault="00120E9A">
            <w:pPr>
              <w:spacing w:line="210" w:lineRule="exact"/>
              <w:jc w:val="center"/>
              <w:rPr>
                <w:rFonts w:cs="Times New Roman"/>
              </w:rPr>
            </w:pPr>
          </w:p>
        </w:tc>
        <w:tc>
          <w:tcPr>
            <w:tcW w:w="1470" w:type="dxa"/>
            <w:vAlign w:val="center"/>
          </w:tcPr>
          <w:p w14:paraId="06404EE4" w14:textId="77777777" w:rsidR="00120E9A" w:rsidRPr="005E3BB3" w:rsidRDefault="00120E9A">
            <w:pPr>
              <w:spacing w:line="210" w:lineRule="exact"/>
              <w:jc w:val="center"/>
              <w:rPr>
                <w:rFonts w:cs="Times New Roman"/>
              </w:rPr>
            </w:pPr>
          </w:p>
        </w:tc>
        <w:tc>
          <w:tcPr>
            <w:tcW w:w="840" w:type="dxa"/>
            <w:vAlign w:val="center"/>
          </w:tcPr>
          <w:p w14:paraId="6C1F2E88" w14:textId="77777777" w:rsidR="00120E9A" w:rsidRPr="005E3BB3" w:rsidRDefault="00120E9A">
            <w:pPr>
              <w:spacing w:line="210" w:lineRule="exact"/>
              <w:jc w:val="center"/>
              <w:rPr>
                <w:rFonts w:cs="Times New Roman"/>
              </w:rPr>
            </w:pPr>
          </w:p>
        </w:tc>
      </w:tr>
      <w:tr w:rsidR="00120E9A" w:rsidRPr="005E3BB3" w14:paraId="0C3358A6" w14:textId="77777777">
        <w:tblPrEx>
          <w:tblCellMar>
            <w:top w:w="0" w:type="dxa"/>
            <w:bottom w:w="0" w:type="dxa"/>
          </w:tblCellMar>
        </w:tblPrEx>
        <w:trPr>
          <w:cantSplit/>
          <w:trHeight w:hRule="exact" w:val="320"/>
        </w:trPr>
        <w:tc>
          <w:tcPr>
            <w:tcW w:w="666" w:type="dxa"/>
            <w:vMerge/>
          </w:tcPr>
          <w:p w14:paraId="24F65A9D" w14:textId="77777777" w:rsidR="00120E9A" w:rsidRPr="005E3BB3" w:rsidRDefault="00120E9A">
            <w:pPr>
              <w:spacing w:line="210" w:lineRule="exact"/>
              <w:jc w:val="right"/>
              <w:rPr>
                <w:rFonts w:cs="Times New Roman"/>
              </w:rPr>
            </w:pPr>
          </w:p>
        </w:tc>
        <w:tc>
          <w:tcPr>
            <w:tcW w:w="594" w:type="dxa"/>
            <w:vAlign w:val="center"/>
          </w:tcPr>
          <w:p w14:paraId="19FEF163" w14:textId="77777777" w:rsidR="00120E9A" w:rsidRPr="005E3BB3" w:rsidRDefault="00120E9A">
            <w:pPr>
              <w:spacing w:line="210" w:lineRule="exact"/>
              <w:jc w:val="center"/>
              <w:rPr>
                <w:rFonts w:cs="Times New Roman"/>
              </w:rPr>
            </w:pPr>
          </w:p>
        </w:tc>
        <w:tc>
          <w:tcPr>
            <w:tcW w:w="1050" w:type="dxa"/>
            <w:vAlign w:val="center"/>
          </w:tcPr>
          <w:p w14:paraId="647F1DDB" w14:textId="77777777" w:rsidR="00120E9A" w:rsidRPr="005E3BB3" w:rsidRDefault="00120E9A">
            <w:pPr>
              <w:spacing w:line="210" w:lineRule="exact"/>
              <w:jc w:val="center"/>
              <w:rPr>
                <w:rFonts w:cs="Times New Roman"/>
              </w:rPr>
            </w:pPr>
          </w:p>
        </w:tc>
        <w:tc>
          <w:tcPr>
            <w:tcW w:w="630" w:type="dxa"/>
            <w:vAlign w:val="center"/>
          </w:tcPr>
          <w:p w14:paraId="7BA951EB" w14:textId="77777777" w:rsidR="00120E9A" w:rsidRPr="005E3BB3" w:rsidRDefault="00120E9A">
            <w:pPr>
              <w:spacing w:line="210" w:lineRule="exact"/>
              <w:jc w:val="right"/>
              <w:rPr>
                <w:rFonts w:cs="Times New Roman"/>
              </w:rPr>
            </w:pPr>
          </w:p>
        </w:tc>
        <w:tc>
          <w:tcPr>
            <w:tcW w:w="1050" w:type="dxa"/>
            <w:vAlign w:val="center"/>
          </w:tcPr>
          <w:p w14:paraId="29B88BC6" w14:textId="77777777" w:rsidR="00120E9A" w:rsidRPr="005E3BB3" w:rsidRDefault="00120E9A">
            <w:pPr>
              <w:spacing w:line="210" w:lineRule="exact"/>
              <w:jc w:val="right"/>
              <w:rPr>
                <w:rFonts w:cs="Times New Roman"/>
              </w:rPr>
            </w:pPr>
          </w:p>
        </w:tc>
        <w:tc>
          <w:tcPr>
            <w:tcW w:w="1680" w:type="dxa"/>
            <w:vAlign w:val="center"/>
          </w:tcPr>
          <w:p w14:paraId="27D6F7E2" w14:textId="77777777" w:rsidR="00120E9A" w:rsidRPr="005E3BB3" w:rsidRDefault="00120E9A">
            <w:pPr>
              <w:spacing w:line="210" w:lineRule="exact"/>
              <w:jc w:val="center"/>
              <w:rPr>
                <w:rFonts w:cs="Times New Roman"/>
              </w:rPr>
            </w:pPr>
          </w:p>
        </w:tc>
        <w:tc>
          <w:tcPr>
            <w:tcW w:w="1470" w:type="dxa"/>
            <w:vAlign w:val="center"/>
          </w:tcPr>
          <w:p w14:paraId="7CF0617B" w14:textId="77777777" w:rsidR="00120E9A" w:rsidRPr="005E3BB3" w:rsidRDefault="00120E9A">
            <w:pPr>
              <w:spacing w:line="210" w:lineRule="exact"/>
              <w:jc w:val="center"/>
              <w:rPr>
                <w:rFonts w:cs="Times New Roman"/>
              </w:rPr>
            </w:pPr>
          </w:p>
        </w:tc>
        <w:tc>
          <w:tcPr>
            <w:tcW w:w="840" w:type="dxa"/>
            <w:vAlign w:val="center"/>
          </w:tcPr>
          <w:p w14:paraId="2CD8975B" w14:textId="77777777" w:rsidR="00120E9A" w:rsidRPr="005E3BB3" w:rsidRDefault="00120E9A">
            <w:pPr>
              <w:spacing w:line="210" w:lineRule="exact"/>
              <w:jc w:val="center"/>
              <w:rPr>
                <w:rFonts w:cs="Times New Roman"/>
              </w:rPr>
            </w:pPr>
          </w:p>
        </w:tc>
      </w:tr>
      <w:tr w:rsidR="00120E9A" w:rsidRPr="005E3BB3" w14:paraId="576E1601" w14:textId="77777777">
        <w:tblPrEx>
          <w:tblCellMar>
            <w:top w:w="0" w:type="dxa"/>
            <w:bottom w:w="0" w:type="dxa"/>
          </w:tblCellMar>
        </w:tblPrEx>
        <w:trPr>
          <w:cantSplit/>
          <w:trHeight w:hRule="exact" w:val="320"/>
        </w:trPr>
        <w:tc>
          <w:tcPr>
            <w:tcW w:w="666" w:type="dxa"/>
            <w:vMerge/>
          </w:tcPr>
          <w:p w14:paraId="28DCA2EF" w14:textId="77777777" w:rsidR="00120E9A" w:rsidRPr="005E3BB3" w:rsidRDefault="00120E9A">
            <w:pPr>
              <w:spacing w:line="210" w:lineRule="exact"/>
              <w:jc w:val="right"/>
              <w:rPr>
                <w:rFonts w:cs="Times New Roman"/>
              </w:rPr>
            </w:pPr>
          </w:p>
        </w:tc>
        <w:tc>
          <w:tcPr>
            <w:tcW w:w="594" w:type="dxa"/>
            <w:vAlign w:val="center"/>
          </w:tcPr>
          <w:p w14:paraId="3363815E" w14:textId="77777777" w:rsidR="00120E9A" w:rsidRPr="005E3BB3" w:rsidRDefault="00120E9A">
            <w:pPr>
              <w:spacing w:line="210" w:lineRule="exact"/>
              <w:jc w:val="center"/>
              <w:rPr>
                <w:rFonts w:cs="Times New Roman"/>
              </w:rPr>
            </w:pPr>
          </w:p>
        </w:tc>
        <w:tc>
          <w:tcPr>
            <w:tcW w:w="1050" w:type="dxa"/>
            <w:vAlign w:val="center"/>
          </w:tcPr>
          <w:p w14:paraId="0B66C520" w14:textId="77777777" w:rsidR="00120E9A" w:rsidRPr="005E3BB3" w:rsidRDefault="00120E9A">
            <w:pPr>
              <w:spacing w:line="210" w:lineRule="exact"/>
              <w:jc w:val="center"/>
              <w:rPr>
                <w:rFonts w:cs="Times New Roman"/>
              </w:rPr>
            </w:pPr>
          </w:p>
        </w:tc>
        <w:tc>
          <w:tcPr>
            <w:tcW w:w="630" w:type="dxa"/>
            <w:vAlign w:val="center"/>
          </w:tcPr>
          <w:p w14:paraId="00A5052A" w14:textId="77777777" w:rsidR="00120E9A" w:rsidRPr="005E3BB3" w:rsidRDefault="00120E9A">
            <w:pPr>
              <w:spacing w:line="210" w:lineRule="exact"/>
              <w:jc w:val="right"/>
              <w:rPr>
                <w:rFonts w:cs="Times New Roman"/>
              </w:rPr>
            </w:pPr>
          </w:p>
        </w:tc>
        <w:tc>
          <w:tcPr>
            <w:tcW w:w="1050" w:type="dxa"/>
            <w:vAlign w:val="center"/>
          </w:tcPr>
          <w:p w14:paraId="55C3D9FF" w14:textId="77777777" w:rsidR="00120E9A" w:rsidRPr="005E3BB3" w:rsidRDefault="00120E9A">
            <w:pPr>
              <w:spacing w:line="210" w:lineRule="exact"/>
              <w:jc w:val="right"/>
              <w:rPr>
                <w:rFonts w:cs="Times New Roman"/>
              </w:rPr>
            </w:pPr>
          </w:p>
        </w:tc>
        <w:tc>
          <w:tcPr>
            <w:tcW w:w="1680" w:type="dxa"/>
            <w:vAlign w:val="center"/>
          </w:tcPr>
          <w:p w14:paraId="558EFF40" w14:textId="77777777" w:rsidR="00120E9A" w:rsidRPr="005E3BB3" w:rsidRDefault="00120E9A">
            <w:pPr>
              <w:spacing w:line="210" w:lineRule="exact"/>
              <w:jc w:val="center"/>
              <w:rPr>
                <w:rFonts w:cs="Times New Roman"/>
              </w:rPr>
            </w:pPr>
          </w:p>
        </w:tc>
        <w:tc>
          <w:tcPr>
            <w:tcW w:w="1470" w:type="dxa"/>
            <w:vAlign w:val="center"/>
          </w:tcPr>
          <w:p w14:paraId="69E329F7" w14:textId="77777777" w:rsidR="00120E9A" w:rsidRPr="005E3BB3" w:rsidRDefault="00120E9A">
            <w:pPr>
              <w:spacing w:line="210" w:lineRule="exact"/>
              <w:jc w:val="center"/>
              <w:rPr>
                <w:rFonts w:cs="Times New Roman"/>
              </w:rPr>
            </w:pPr>
          </w:p>
        </w:tc>
        <w:tc>
          <w:tcPr>
            <w:tcW w:w="840" w:type="dxa"/>
            <w:vAlign w:val="center"/>
          </w:tcPr>
          <w:p w14:paraId="4ACDE244" w14:textId="77777777" w:rsidR="00120E9A" w:rsidRPr="005E3BB3" w:rsidRDefault="00120E9A">
            <w:pPr>
              <w:spacing w:line="210" w:lineRule="exact"/>
              <w:jc w:val="center"/>
              <w:rPr>
                <w:rFonts w:cs="Times New Roman"/>
              </w:rPr>
            </w:pPr>
          </w:p>
        </w:tc>
      </w:tr>
      <w:tr w:rsidR="00120E9A" w:rsidRPr="005E3BB3" w14:paraId="73872A35" w14:textId="77777777">
        <w:tblPrEx>
          <w:tblCellMar>
            <w:top w:w="0" w:type="dxa"/>
            <w:bottom w:w="0" w:type="dxa"/>
          </w:tblCellMar>
        </w:tblPrEx>
        <w:trPr>
          <w:cantSplit/>
          <w:trHeight w:hRule="exact" w:val="320"/>
        </w:trPr>
        <w:tc>
          <w:tcPr>
            <w:tcW w:w="666" w:type="dxa"/>
            <w:vMerge/>
          </w:tcPr>
          <w:p w14:paraId="354F1342" w14:textId="77777777" w:rsidR="00120E9A" w:rsidRPr="005E3BB3" w:rsidRDefault="00120E9A">
            <w:pPr>
              <w:spacing w:line="210" w:lineRule="exact"/>
              <w:jc w:val="right"/>
              <w:rPr>
                <w:rFonts w:cs="Times New Roman"/>
              </w:rPr>
            </w:pPr>
          </w:p>
        </w:tc>
        <w:tc>
          <w:tcPr>
            <w:tcW w:w="594" w:type="dxa"/>
            <w:vAlign w:val="center"/>
          </w:tcPr>
          <w:p w14:paraId="35A29E39" w14:textId="77777777" w:rsidR="00120E9A" w:rsidRPr="005E3BB3" w:rsidRDefault="00120E9A">
            <w:pPr>
              <w:spacing w:line="210" w:lineRule="exact"/>
              <w:jc w:val="center"/>
              <w:rPr>
                <w:rFonts w:cs="Times New Roman"/>
              </w:rPr>
            </w:pPr>
          </w:p>
        </w:tc>
        <w:tc>
          <w:tcPr>
            <w:tcW w:w="1050" w:type="dxa"/>
            <w:vAlign w:val="center"/>
          </w:tcPr>
          <w:p w14:paraId="3A9CC2FB" w14:textId="77777777" w:rsidR="00120E9A" w:rsidRPr="005E3BB3" w:rsidRDefault="00120E9A">
            <w:pPr>
              <w:spacing w:line="210" w:lineRule="exact"/>
              <w:jc w:val="center"/>
              <w:rPr>
                <w:rFonts w:cs="Times New Roman"/>
              </w:rPr>
            </w:pPr>
          </w:p>
        </w:tc>
        <w:tc>
          <w:tcPr>
            <w:tcW w:w="630" w:type="dxa"/>
            <w:vAlign w:val="center"/>
          </w:tcPr>
          <w:p w14:paraId="2AF0DB98" w14:textId="77777777" w:rsidR="00120E9A" w:rsidRPr="005E3BB3" w:rsidRDefault="00120E9A">
            <w:pPr>
              <w:spacing w:line="210" w:lineRule="exact"/>
              <w:jc w:val="right"/>
              <w:rPr>
                <w:rFonts w:cs="Times New Roman"/>
              </w:rPr>
            </w:pPr>
          </w:p>
        </w:tc>
        <w:tc>
          <w:tcPr>
            <w:tcW w:w="1050" w:type="dxa"/>
            <w:vAlign w:val="center"/>
          </w:tcPr>
          <w:p w14:paraId="752529D6" w14:textId="77777777" w:rsidR="00120E9A" w:rsidRPr="005E3BB3" w:rsidRDefault="00120E9A">
            <w:pPr>
              <w:spacing w:line="210" w:lineRule="exact"/>
              <w:jc w:val="right"/>
              <w:rPr>
                <w:rFonts w:cs="Times New Roman"/>
              </w:rPr>
            </w:pPr>
          </w:p>
        </w:tc>
        <w:tc>
          <w:tcPr>
            <w:tcW w:w="1680" w:type="dxa"/>
            <w:vAlign w:val="center"/>
          </w:tcPr>
          <w:p w14:paraId="2DC2EBDB" w14:textId="77777777" w:rsidR="00120E9A" w:rsidRPr="005E3BB3" w:rsidRDefault="00120E9A">
            <w:pPr>
              <w:spacing w:line="210" w:lineRule="exact"/>
              <w:jc w:val="center"/>
              <w:rPr>
                <w:rFonts w:cs="Times New Roman"/>
              </w:rPr>
            </w:pPr>
          </w:p>
        </w:tc>
        <w:tc>
          <w:tcPr>
            <w:tcW w:w="1470" w:type="dxa"/>
            <w:vAlign w:val="center"/>
          </w:tcPr>
          <w:p w14:paraId="29DF06CE" w14:textId="77777777" w:rsidR="00120E9A" w:rsidRPr="005E3BB3" w:rsidRDefault="00120E9A">
            <w:pPr>
              <w:spacing w:line="210" w:lineRule="exact"/>
              <w:jc w:val="center"/>
              <w:rPr>
                <w:rFonts w:cs="Times New Roman"/>
              </w:rPr>
            </w:pPr>
          </w:p>
        </w:tc>
        <w:tc>
          <w:tcPr>
            <w:tcW w:w="840" w:type="dxa"/>
            <w:vAlign w:val="center"/>
          </w:tcPr>
          <w:p w14:paraId="6C14C2EF" w14:textId="77777777" w:rsidR="00120E9A" w:rsidRPr="005E3BB3" w:rsidRDefault="00120E9A">
            <w:pPr>
              <w:spacing w:line="210" w:lineRule="exact"/>
              <w:jc w:val="center"/>
              <w:rPr>
                <w:rFonts w:cs="Times New Roman"/>
              </w:rPr>
            </w:pPr>
          </w:p>
        </w:tc>
      </w:tr>
      <w:tr w:rsidR="00120E9A" w:rsidRPr="005E3BB3" w14:paraId="02A3D997" w14:textId="77777777">
        <w:tblPrEx>
          <w:tblCellMar>
            <w:top w:w="0" w:type="dxa"/>
            <w:bottom w:w="0" w:type="dxa"/>
          </w:tblCellMar>
        </w:tblPrEx>
        <w:trPr>
          <w:cantSplit/>
          <w:trHeight w:hRule="exact" w:val="320"/>
        </w:trPr>
        <w:tc>
          <w:tcPr>
            <w:tcW w:w="666" w:type="dxa"/>
            <w:vMerge/>
          </w:tcPr>
          <w:p w14:paraId="236B15F0" w14:textId="77777777" w:rsidR="00120E9A" w:rsidRPr="005E3BB3" w:rsidRDefault="00120E9A">
            <w:pPr>
              <w:spacing w:line="210" w:lineRule="exact"/>
              <w:jc w:val="right"/>
              <w:rPr>
                <w:rFonts w:cs="Times New Roman"/>
              </w:rPr>
            </w:pPr>
          </w:p>
        </w:tc>
        <w:tc>
          <w:tcPr>
            <w:tcW w:w="594" w:type="dxa"/>
            <w:vAlign w:val="center"/>
          </w:tcPr>
          <w:p w14:paraId="5E355434" w14:textId="77777777" w:rsidR="00120E9A" w:rsidRPr="005E3BB3" w:rsidRDefault="00120E9A">
            <w:pPr>
              <w:spacing w:line="210" w:lineRule="exact"/>
              <w:jc w:val="center"/>
              <w:rPr>
                <w:rFonts w:cs="Times New Roman"/>
              </w:rPr>
            </w:pPr>
          </w:p>
        </w:tc>
        <w:tc>
          <w:tcPr>
            <w:tcW w:w="1050" w:type="dxa"/>
            <w:vAlign w:val="center"/>
          </w:tcPr>
          <w:p w14:paraId="3EEC3BB0" w14:textId="77777777" w:rsidR="00120E9A" w:rsidRPr="005E3BB3" w:rsidRDefault="00120E9A">
            <w:pPr>
              <w:spacing w:line="210" w:lineRule="exact"/>
              <w:jc w:val="center"/>
              <w:rPr>
                <w:rFonts w:cs="Times New Roman"/>
              </w:rPr>
            </w:pPr>
          </w:p>
        </w:tc>
        <w:tc>
          <w:tcPr>
            <w:tcW w:w="630" w:type="dxa"/>
            <w:vAlign w:val="center"/>
          </w:tcPr>
          <w:p w14:paraId="07BA9EE4" w14:textId="77777777" w:rsidR="00120E9A" w:rsidRPr="005E3BB3" w:rsidRDefault="00120E9A">
            <w:pPr>
              <w:spacing w:line="210" w:lineRule="exact"/>
              <w:jc w:val="right"/>
              <w:rPr>
                <w:rFonts w:cs="Times New Roman"/>
              </w:rPr>
            </w:pPr>
          </w:p>
        </w:tc>
        <w:tc>
          <w:tcPr>
            <w:tcW w:w="1050" w:type="dxa"/>
            <w:vAlign w:val="center"/>
          </w:tcPr>
          <w:p w14:paraId="1D6E3D0A" w14:textId="77777777" w:rsidR="00120E9A" w:rsidRPr="005E3BB3" w:rsidRDefault="00120E9A">
            <w:pPr>
              <w:spacing w:line="210" w:lineRule="exact"/>
              <w:jc w:val="right"/>
              <w:rPr>
                <w:rFonts w:cs="Times New Roman"/>
              </w:rPr>
            </w:pPr>
          </w:p>
        </w:tc>
        <w:tc>
          <w:tcPr>
            <w:tcW w:w="1680" w:type="dxa"/>
            <w:vAlign w:val="center"/>
          </w:tcPr>
          <w:p w14:paraId="2928628E" w14:textId="77777777" w:rsidR="00120E9A" w:rsidRPr="005E3BB3" w:rsidRDefault="00120E9A">
            <w:pPr>
              <w:spacing w:line="210" w:lineRule="exact"/>
              <w:jc w:val="center"/>
              <w:rPr>
                <w:rFonts w:cs="Times New Roman"/>
              </w:rPr>
            </w:pPr>
          </w:p>
        </w:tc>
        <w:tc>
          <w:tcPr>
            <w:tcW w:w="1470" w:type="dxa"/>
            <w:vAlign w:val="center"/>
          </w:tcPr>
          <w:p w14:paraId="0D59A4BA" w14:textId="77777777" w:rsidR="00120E9A" w:rsidRPr="005E3BB3" w:rsidRDefault="00120E9A">
            <w:pPr>
              <w:spacing w:line="210" w:lineRule="exact"/>
              <w:jc w:val="center"/>
              <w:rPr>
                <w:rFonts w:cs="Times New Roman"/>
              </w:rPr>
            </w:pPr>
          </w:p>
        </w:tc>
        <w:tc>
          <w:tcPr>
            <w:tcW w:w="840" w:type="dxa"/>
            <w:vAlign w:val="center"/>
          </w:tcPr>
          <w:p w14:paraId="43111D75" w14:textId="77777777" w:rsidR="00120E9A" w:rsidRPr="005E3BB3" w:rsidRDefault="00120E9A">
            <w:pPr>
              <w:spacing w:line="210" w:lineRule="exact"/>
              <w:jc w:val="center"/>
              <w:rPr>
                <w:rFonts w:cs="Times New Roman"/>
              </w:rPr>
            </w:pPr>
          </w:p>
        </w:tc>
      </w:tr>
      <w:tr w:rsidR="00120E9A" w:rsidRPr="005E3BB3" w14:paraId="73FFC8F6" w14:textId="77777777">
        <w:tblPrEx>
          <w:tblCellMar>
            <w:top w:w="0" w:type="dxa"/>
            <w:bottom w:w="0" w:type="dxa"/>
          </w:tblCellMar>
        </w:tblPrEx>
        <w:trPr>
          <w:cantSplit/>
          <w:trHeight w:hRule="exact" w:val="700"/>
        </w:trPr>
        <w:tc>
          <w:tcPr>
            <w:tcW w:w="666" w:type="dxa"/>
            <w:textDirection w:val="tbRlV"/>
            <w:vAlign w:val="center"/>
          </w:tcPr>
          <w:p w14:paraId="62DF1F4A" w14:textId="77777777" w:rsidR="00120E9A" w:rsidRPr="005E3BB3" w:rsidRDefault="00120E9A">
            <w:pPr>
              <w:spacing w:line="210" w:lineRule="exact"/>
              <w:jc w:val="center"/>
              <w:rPr>
                <w:rFonts w:cs="Times New Roman"/>
              </w:rPr>
            </w:pPr>
            <w:r w:rsidRPr="005E3BB3">
              <w:rPr>
                <w:rFonts w:hint="eastAsia"/>
              </w:rPr>
              <w:t>る理由変更す</w:t>
            </w:r>
          </w:p>
        </w:tc>
        <w:tc>
          <w:tcPr>
            <w:tcW w:w="594" w:type="dxa"/>
            <w:vAlign w:val="center"/>
          </w:tcPr>
          <w:p w14:paraId="24C044E2" w14:textId="77777777" w:rsidR="00120E9A" w:rsidRPr="005E3BB3" w:rsidRDefault="00120E9A">
            <w:pPr>
              <w:spacing w:line="210" w:lineRule="exact"/>
              <w:jc w:val="center"/>
              <w:rPr>
                <w:rFonts w:cs="Times New Roman"/>
              </w:rPr>
            </w:pPr>
          </w:p>
        </w:tc>
        <w:tc>
          <w:tcPr>
            <w:tcW w:w="1050" w:type="dxa"/>
            <w:vAlign w:val="center"/>
          </w:tcPr>
          <w:p w14:paraId="7F1F6B43" w14:textId="77777777" w:rsidR="00120E9A" w:rsidRPr="005E3BB3" w:rsidRDefault="00120E9A">
            <w:pPr>
              <w:spacing w:line="210" w:lineRule="exact"/>
              <w:jc w:val="center"/>
              <w:rPr>
                <w:rFonts w:cs="Times New Roman"/>
              </w:rPr>
            </w:pPr>
          </w:p>
        </w:tc>
        <w:tc>
          <w:tcPr>
            <w:tcW w:w="630" w:type="dxa"/>
            <w:vAlign w:val="center"/>
          </w:tcPr>
          <w:p w14:paraId="7362EF62" w14:textId="77777777" w:rsidR="00120E9A" w:rsidRPr="005E3BB3" w:rsidRDefault="00120E9A">
            <w:pPr>
              <w:spacing w:line="210" w:lineRule="exact"/>
              <w:jc w:val="right"/>
              <w:rPr>
                <w:rFonts w:cs="Times New Roman"/>
              </w:rPr>
            </w:pPr>
          </w:p>
        </w:tc>
        <w:tc>
          <w:tcPr>
            <w:tcW w:w="1050" w:type="dxa"/>
            <w:vAlign w:val="center"/>
          </w:tcPr>
          <w:p w14:paraId="35868128" w14:textId="77777777" w:rsidR="00120E9A" w:rsidRPr="005E3BB3" w:rsidRDefault="00120E9A">
            <w:pPr>
              <w:spacing w:line="210" w:lineRule="exact"/>
              <w:jc w:val="right"/>
              <w:rPr>
                <w:rFonts w:cs="Times New Roman"/>
              </w:rPr>
            </w:pPr>
          </w:p>
        </w:tc>
        <w:tc>
          <w:tcPr>
            <w:tcW w:w="1680" w:type="dxa"/>
            <w:vAlign w:val="center"/>
          </w:tcPr>
          <w:p w14:paraId="0415AD6F" w14:textId="77777777" w:rsidR="00120E9A" w:rsidRPr="005E3BB3" w:rsidRDefault="00120E9A">
            <w:pPr>
              <w:spacing w:line="210" w:lineRule="exact"/>
              <w:jc w:val="center"/>
              <w:rPr>
                <w:rFonts w:cs="Times New Roman"/>
              </w:rPr>
            </w:pPr>
          </w:p>
        </w:tc>
        <w:tc>
          <w:tcPr>
            <w:tcW w:w="1470" w:type="dxa"/>
            <w:vAlign w:val="center"/>
          </w:tcPr>
          <w:p w14:paraId="4EAB1CE4" w14:textId="77777777" w:rsidR="00120E9A" w:rsidRPr="005E3BB3" w:rsidRDefault="00120E9A">
            <w:pPr>
              <w:spacing w:line="210" w:lineRule="exact"/>
              <w:jc w:val="center"/>
              <w:rPr>
                <w:rFonts w:cs="Times New Roman"/>
              </w:rPr>
            </w:pPr>
          </w:p>
        </w:tc>
        <w:tc>
          <w:tcPr>
            <w:tcW w:w="840" w:type="dxa"/>
            <w:vAlign w:val="center"/>
          </w:tcPr>
          <w:p w14:paraId="15803F0E" w14:textId="77777777" w:rsidR="00120E9A" w:rsidRPr="005E3BB3" w:rsidRDefault="00120E9A">
            <w:pPr>
              <w:spacing w:line="210" w:lineRule="exact"/>
              <w:jc w:val="center"/>
              <w:rPr>
                <w:rFonts w:cs="Times New Roman"/>
              </w:rPr>
            </w:pPr>
          </w:p>
        </w:tc>
      </w:tr>
    </w:tbl>
    <w:p w14:paraId="36CD6D25" w14:textId="77777777" w:rsidR="00120E9A" w:rsidRPr="005E3BB3" w:rsidRDefault="00120E9A" w:rsidP="0011112D">
      <w:pPr>
        <w:spacing w:before="120" w:line="220" w:lineRule="exact"/>
        <w:ind w:leftChars="100" w:left="630" w:hangingChars="200" w:hanging="420"/>
        <w:rPr>
          <w:rFonts w:cs="Times New Roman"/>
        </w:rPr>
      </w:pPr>
      <w:r w:rsidRPr="005E3BB3">
        <w:rPr>
          <w:rFonts w:hint="eastAsia"/>
        </w:rPr>
        <w:t>備考　地方税法第</w:t>
      </w:r>
      <w:r w:rsidRPr="005E3BB3">
        <w:t>13</w:t>
      </w:r>
      <w:r w:rsidRPr="005E3BB3">
        <w:rPr>
          <w:rFonts w:hint="eastAsia"/>
        </w:rPr>
        <w:t>条の２第１項に規定する次の各号のいずれかに該当することにより、地方団体の徴収金がその納期限においてその全額を徴収できないと認められるものについて、その納期限前において、繰上徴収する。</w:t>
      </w:r>
    </w:p>
    <w:p w14:paraId="01E0EDF3" w14:textId="77777777" w:rsidR="00120E9A" w:rsidRPr="005E3BB3" w:rsidRDefault="00120E9A" w:rsidP="0011112D">
      <w:pPr>
        <w:spacing w:line="220" w:lineRule="exact"/>
        <w:ind w:leftChars="300" w:left="840" w:hangingChars="100" w:hanging="210"/>
        <w:rPr>
          <w:rFonts w:cs="Times New Roman"/>
        </w:rPr>
      </w:pPr>
      <w:r w:rsidRPr="005E3BB3">
        <w:rPr>
          <w:rFonts w:hint="eastAsia"/>
        </w:rPr>
        <w:t>１　納税者又は特別徴収義務者の財産につき、滞納処分、強制執行、担保権の実行としての競売企業担保権の実行手続又は破産手続が開始されたとき。</w:t>
      </w:r>
    </w:p>
    <w:p w14:paraId="2D153E06" w14:textId="77777777" w:rsidR="00120E9A" w:rsidRPr="005E3BB3" w:rsidRDefault="00120E9A" w:rsidP="0011112D">
      <w:pPr>
        <w:spacing w:line="220" w:lineRule="exact"/>
        <w:ind w:leftChars="300" w:left="840" w:hangingChars="100" w:hanging="210"/>
        <w:rPr>
          <w:rFonts w:cs="Times New Roman"/>
        </w:rPr>
      </w:pPr>
      <w:r w:rsidRPr="005E3BB3">
        <w:rPr>
          <w:rFonts w:hint="eastAsia"/>
        </w:rPr>
        <w:t>２　納税者又は特別徴収義務者につき相続があった場合において、相続人が限定承認をしたとき。</w:t>
      </w:r>
    </w:p>
    <w:p w14:paraId="22F92F3F" w14:textId="77777777" w:rsidR="00120E9A" w:rsidRPr="005E3BB3" w:rsidRDefault="00120E9A" w:rsidP="0011112D">
      <w:pPr>
        <w:spacing w:line="220" w:lineRule="exact"/>
        <w:ind w:leftChars="300" w:left="840" w:hangingChars="100" w:hanging="210"/>
        <w:rPr>
          <w:rFonts w:cs="Times New Roman"/>
        </w:rPr>
      </w:pPr>
      <w:r w:rsidRPr="005E3BB3">
        <w:rPr>
          <w:rFonts w:hint="eastAsia"/>
        </w:rPr>
        <w:t>３　法人である納税者又は特別徴収義務者が解散をしようとするとき、又は解散したとき。</w:t>
      </w:r>
    </w:p>
    <w:p w14:paraId="4C963DCE" w14:textId="77777777" w:rsidR="00120E9A" w:rsidRPr="005E3BB3" w:rsidRDefault="00120E9A" w:rsidP="0011112D">
      <w:pPr>
        <w:spacing w:line="220" w:lineRule="exact"/>
        <w:ind w:leftChars="300" w:left="840" w:hangingChars="100" w:hanging="210"/>
        <w:rPr>
          <w:rFonts w:cs="Times New Roman"/>
        </w:rPr>
      </w:pPr>
      <w:r w:rsidRPr="005E3BB3">
        <w:rPr>
          <w:rFonts w:hint="eastAsia"/>
        </w:rPr>
        <w:t>４　納税者又は特別徴収義務者が納税管理人を定めないで当該地方団体の区域内に住所、居所、事務所又は事業所を有しないこととなるとき。</w:t>
      </w:r>
    </w:p>
    <w:p w14:paraId="3ACDF156" w14:textId="77777777" w:rsidR="00120E9A" w:rsidRPr="005E3BB3" w:rsidRDefault="00120E9A" w:rsidP="0011112D">
      <w:pPr>
        <w:spacing w:line="220" w:lineRule="exact"/>
        <w:ind w:leftChars="300" w:left="840" w:hangingChars="100" w:hanging="210"/>
        <w:rPr>
          <w:rFonts w:cs="Times New Roman"/>
        </w:rPr>
      </w:pPr>
      <w:r w:rsidRPr="005E3BB3">
        <w:rPr>
          <w:rFonts w:hint="eastAsia"/>
        </w:rPr>
        <w:t>５　納税者又は特別徴収義務者が不正に地方団体の徴収金の賦課徴収を免れ、若しくは免れようとし、又は地方団体の徴収金の還付を受け、若しくは受けようとしたと認められたとき。</w:t>
      </w:r>
    </w:p>
    <w:p w14:paraId="09B0407E" w14:textId="77777777" w:rsidR="007209EB" w:rsidRPr="007209EB" w:rsidRDefault="00120E9A" w:rsidP="007209EB">
      <w:pPr>
        <w:tabs>
          <w:tab w:val="left" w:pos="720"/>
        </w:tabs>
        <w:spacing w:line="220" w:lineRule="exact"/>
        <w:ind w:leftChars="300" w:left="840" w:hangingChars="100" w:hanging="210"/>
      </w:pPr>
      <w:r w:rsidRPr="005E3BB3">
        <w:rPr>
          <w:rFonts w:hint="eastAsia"/>
        </w:rPr>
        <w:t xml:space="preserve">注　</w:t>
      </w:r>
      <w:r w:rsidR="007209EB" w:rsidRPr="007209EB">
        <w:rPr>
          <w:rFonts w:hint="eastAsia"/>
        </w:rPr>
        <w:t>この処分について不服がある場合は、この処分があったことを知った日の翌日から起算して３か月以内に市長に対して審査請求をすることができます。ただし、この処分があったことを知った日の翌日から起算して３か月以内であっても、この処分があった日の翌日から起算して１年を経過したときは、正当な理由がある場合を除き、審査請求をすることができなくなります。</w:t>
      </w:r>
    </w:p>
    <w:p w14:paraId="49A6E9DB" w14:textId="77777777" w:rsidR="007209EB" w:rsidRPr="007209EB" w:rsidRDefault="007209EB" w:rsidP="007209EB">
      <w:pPr>
        <w:spacing w:line="240" w:lineRule="exact"/>
        <w:ind w:left="840" w:hangingChars="400" w:hanging="840"/>
      </w:pPr>
      <w:r>
        <w:rPr>
          <w:rFonts w:hint="eastAsia"/>
        </w:rPr>
        <w:t xml:space="preserve">　　　　　</w:t>
      </w:r>
      <w:r w:rsidRPr="007209EB">
        <w:rPr>
          <w:rFonts w:hint="eastAsia"/>
        </w:rPr>
        <w:t>処分の取消しの訴えは、前記の審査請求に対する裁決があったことを知った日の翌日から起算して６か月以内に市を被告として（市長が被告の代表者となります。）提起することができます。ただし、当該審査請求に対する裁決があったことを知った日の翌日から起算して６か月以内であっても、当該審査請求に対する裁決の日の翌日から起算して１年を経過したときは、正当な理由がある場合を除き、処分の取消しの訴えを提起することができなくなります。</w:t>
      </w:r>
    </w:p>
    <w:p w14:paraId="2366465C" w14:textId="77777777" w:rsidR="007209EB" w:rsidRPr="007209EB" w:rsidRDefault="007209EB" w:rsidP="007209EB">
      <w:pPr>
        <w:spacing w:line="240" w:lineRule="exact"/>
        <w:ind w:left="840" w:hangingChars="400" w:hanging="840"/>
      </w:pPr>
      <w:r>
        <w:rPr>
          <w:rFonts w:hint="eastAsia"/>
        </w:rPr>
        <w:t xml:space="preserve">　　　　　</w:t>
      </w:r>
      <w:r w:rsidRPr="007209EB">
        <w:rPr>
          <w:rFonts w:hint="eastAsia"/>
        </w:rPr>
        <w:t>処分の取消しの訴えは、前記の審査請求に対する裁決を経た後でなければ提起することができないこととされていますが、①審査請求があった日の翌日から起算して３か月を経過しても裁決がないとき、②処分、処分の執行又は手続の続行により生ずる著しい損害を避けるため緊急の必要があるとき、③その他裁決を経ないことにつき正当な理由があるときは、裁決を経ないでも処分の取消しの訴えを提起することができます。</w:t>
      </w:r>
    </w:p>
    <w:sectPr w:rsidR="007209EB" w:rsidRPr="007209EB" w:rsidSect="002E55C7">
      <w:type w:val="continuous"/>
      <w:pgSz w:w="11906" w:h="16838" w:code="9"/>
      <w:pgMar w:top="1701" w:right="1701" w:bottom="85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2014A" w14:textId="77777777" w:rsidR="00606F9E" w:rsidRDefault="00606F9E">
      <w:pPr>
        <w:rPr>
          <w:rFonts w:cs="Times New Roman"/>
        </w:rPr>
      </w:pPr>
      <w:r>
        <w:rPr>
          <w:rFonts w:cs="Times New Roman"/>
        </w:rPr>
        <w:separator/>
      </w:r>
    </w:p>
  </w:endnote>
  <w:endnote w:type="continuationSeparator" w:id="0">
    <w:p w14:paraId="1F53AA46" w14:textId="77777777" w:rsidR="00606F9E" w:rsidRDefault="00606F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38D9C" w14:textId="77777777" w:rsidR="00606F9E" w:rsidRDefault="00606F9E">
      <w:pPr>
        <w:rPr>
          <w:rFonts w:cs="Times New Roman"/>
        </w:rPr>
      </w:pPr>
      <w:r>
        <w:rPr>
          <w:rFonts w:cs="Times New Roman"/>
        </w:rPr>
        <w:separator/>
      </w:r>
    </w:p>
  </w:footnote>
  <w:footnote w:type="continuationSeparator" w:id="0">
    <w:p w14:paraId="08C440AE" w14:textId="77777777" w:rsidR="00606F9E" w:rsidRDefault="00606F9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20E9A"/>
    <w:rsid w:val="000844C0"/>
    <w:rsid w:val="000F1A75"/>
    <w:rsid w:val="0011112D"/>
    <w:rsid w:val="00120E9A"/>
    <w:rsid w:val="0018342D"/>
    <w:rsid w:val="002452CD"/>
    <w:rsid w:val="002E55C7"/>
    <w:rsid w:val="003F7EF0"/>
    <w:rsid w:val="005E3BB3"/>
    <w:rsid w:val="00606F9E"/>
    <w:rsid w:val="006F240E"/>
    <w:rsid w:val="007140BE"/>
    <w:rsid w:val="007209EB"/>
    <w:rsid w:val="0087665A"/>
    <w:rsid w:val="00A10F6B"/>
    <w:rsid w:val="00A173BA"/>
    <w:rsid w:val="00A22C7F"/>
    <w:rsid w:val="00AE039A"/>
    <w:rsid w:val="00F45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7584BF"/>
  <w14:defaultImageDpi w14:val="0"/>
  <w15:docId w15:val="{38E21942-82A0-481D-827C-315576A4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Company>制作技術部</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2005-06-09T02:55:00Z</cp:lastPrinted>
  <dcterms:created xsi:type="dcterms:W3CDTF">2025-06-11T03:19:00Z</dcterms:created>
  <dcterms:modified xsi:type="dcterms:W3CDTF">2025-06-11T03:19:00Z</dcterms:modified>
</cp:coreProperties>
</file>