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5DD4F" w14:textId="77777777" w:rsidR="001A6A64" w:rsidRPr="001A6A64" w:rsidRDefault="001A6A64" w:rsidP="00EC50FB">
      <w:pPr>
        <w:autoSpaceDE w:val="0"/>
        <w:autoSpaceDN w:val="0"/>
        <w:adjustRightInd w:val="0"/>
        <w:jc w:val="left"/>
        <w:rPr>
          <w:rFonts w:cs="ＭＳ 明朝"/>
          <w:color w:val="000000"/>
          <w:kern w:val="0"/>
          <w:sz w:val="24"/>
          <w:szCs w:val="24"/>
        </w:rPr>
      </w:pPr>
      <w:r w:rsidRPr="001A6A64">
        <w:rPr>
          <w:rFonts w:cs="ＭＳ 明朝" w:hint="eastAsia"/>
          <w:color w:val="000000"/>
          <w:kern w:val="0"/>
        </w:rPr>
        <w:t>様式第</w:t>
      </w:r>
      <w:r w:rsidRPr="001A6A64">
        <w:rPr>
          <w:rFonts w:cs="ＭＳ 明朝"/>
          <w:color w:val="000000"/>
          <w:kern w:val="0"/>
        </w:rPr>
        <w:t>35</w:t>
      </w:r>
      <w:r w:rsidRPr="001A6A64">
        <w:rPr>
          <w:rFonts w:cs="ＭＳ 明朝" w:hint="eastAsia"/>
          <w:color w:val="000000"/>
          <w:kern w:val="0"/>
        </w:rPr>
        <w:t>号（第</w:t>
      </w:r>
      <w:r w:rsidRPr="001A6A64">
        <w:rPr>
          <w:rFonts w:cs="ＭＳ 明朝"/>
          <w:color w:val="000000"/>
          <w:kern w:val="0"/>
        </w:rPr>
        <w:t>12</w:t>
      </w:r>
      <w:r w:rsidRPr="001A6A64">
        <w:rPr>
          <w:rFonts w:cs="ＭＳ 明朝" w:hint="eastAsia"/>
          <w:color w:val="000000"/>
          <w:kern w:val="0"/>
        </w:rPr>
        <w:t>条関係）</w:t>
      </w:r>
    </w:p>
    <w:p w14:paraId="6447CC6E" w14:textId="77777777" w:rsidR="006D4540" w:rsidRDefault="006D4540" w:rsidP="00EC50FB">
      <w:pPr>
        <w:autoSpaceDE w:val="0"/>
        <w:autoSpaceDN w:val="0"/>
        <w:adjustRightInd w:val="0"/>
        <w:rPr>
          <w:rFonts w:cs="ＭＳ 明朝"/>
          <w:color w:val="000000"/>
          <w:kern w:val="0"/>
        </w:rPr>
      </w:pPr>
    </w:p>
    <w:p w14:paraId="317A82A9" w14:textId="77777777" w:rsidR="00D60564" w:rsidRDefault="00A62F8D" w:rsidP="00EC50FB">
      <w:pPr>
        <w:autoSpaceDE w:val="0"/>
        <w:autoSpaceDN w:val="0"/>
      </w:pPr>
      <w:r>
        <w:rPr>
          <w:noProof/>
        </w:rPr>
        <w:drawing>
          <wp:inline distT="0" distB="0" distL="0" distR="0" wp14:anchorId="6BBC3142" wp14:editId="2DBA9E86">
            <wp:extent cx="5595480" cy="3362760"/>
            <wp:effectExtent l="0" t="0" r="571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5480" cy="3362760"/>
                    </a:xfrm>
                    <a:prstGeom prst="rect">
                      <a:avLst/>
                    </a:prstGeom>
                    <a:noFill/>
                    <a:ln>
                      <a:noFill/>
                    </a:ln>
                  </pic:spPr>
                </pic:pic>
              </a:graphicData>
            </a:graphic>
          </wp:inline>
        </w:drawing>
      </w:r>
    </w:p>
    <w:p w14:paraId="43F35A0C" w14:textId="77777777" w:rsidR="00D60564" w:rsidRDefault="00D60564" w:rsidP="00EC50FB">
      <w:pPr>
        <w:autoSpaceDE w:val="0"/>
        <w:autoSpaceDN w:val="0"/>
      </w:pPr>
    </w:p>
    <w:p w14:paraId="69D2513A" w14:textId="77777777" w:rsidR="002F6E78" w:rsidRDefault="002F6E78" w:rsidP="00EC50FB">
      <w:pPr>
        <w:autoSpaceDE w:val="0"/>
        <w:autoSpaceDN w:val="0"/>
      </w:pPr>
    </w:p>
    <w:p w14:paraId="44831A3A" w14:textId="77777777" w:rsidR="00D60564" w:rsidRDefault="00626D42" w:rsidP="00EC50FB">
      <w:pPr>
        <w:autoSpaceDE w:val="0"/>
        <w:autoSpaceDN w:val="0"/>
      </w:pPr>
      <w:r>
        <w:rPr>
          <w:noProof/>
        </w:rPr>
        <w:drawing>
          <wp:inline distT="0" distB="0" distL="0" distR="0" wp14:anchorId="6B6043BC" wp14:editId="671360F5">
            <wp:extent cx="5753100" cy="3686175"/>
            <wp:effectExtent l="0" t="0" r="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3686175"/>
                    </a:xfrm>
                    <a:prstGeom prst="rect">
                      <a:avLst/>
                    </a:prstGeom>
                    <a:noFill/>
                    <a:ln>
                      <a:noFill/>
                    </a:ln>
                  </pic:spPr>
                </pic:pic>
              </a:graphicData>
            </a:graphic>
          </wp:inline>
        </w:drawing>
      </w:r>
    </w:p>
    <w:p w14:paraId="7491FC15" w14:textId="77777777" w:rsidR="00073E67" w:rsidRDefault="00073E67" w:rsidP="00EC50FB">
      <w:pPr>
        <w:autoSpaceDE w:val="0"/>
        <w:autoSpaceDN w:val="0"/>
      </w:pPr>
    </w:p>
    <w:p w14:paraId="1F80A9BE" w14:textId="77777777" w:rsidR="00585ABE" w:rsidRDefault="00722E4E" w:rsidP="00EC50FB">
      <w:pPr>
        <w:autoSpaceDE w:val="0"/>
        <w:autoSpaceDN w:val="0"/>
      </w:pPr>
      <w:r>
        <w:rPr>
          <w:noProof/>
        </w:rPr>
        <w:lastRenderedPageBreak/>
        <w:drawing>
          <wp:inline distT="0" distB="0" distL="0" distR="0" wp14:anchorId="6D7B72F0" wp14:editId="33F55C85">
            <wp:extent cx="5753100" cy="35528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552825"/>
                    </a:xfrm>
                    <a:prstGeom prst="rect">
                      <a:avLst/>
                    </a:prstGeom>
                    <a:noFill/>
                    <a:ln>
                      <a:noFill/>
                    </a:ln>
                  </pic:spPr>
                </pic:pic>
              </a:graphicData>
            </a:graphic>
          </wp:inline>
        </w:drawing>
      </w:r>
    </w:p>
    <w:p w14:paraId="25FC9818" w14:textId="77777777" w:rsidR="00585ABE" w:rsidRDefault="00585ABE" w:rsidP="00EC50FB">
      <w:pPr>
        <w:autoSpaceDE w:val="0"/>
        <w:autoSpaceDN w:val="0"/>
      </w:pPr>
    </w:p>
    <w:p w14:paraId="6663A1CA" w14:textId="77777777" w:rsidR="00585ABE" w:rsidRDefault="00585ABE" w:rsidP="00EC50FB">
      <w:pPr>
        <w:autoSpaceDE w:val="0"/>
        <w:autoSpaceDN w:val="0"/>
      </w:pPr>
    </w:p>
    <w:p w14:paraId="1742B0C1" w14:textId="77777777" w:rsidR="003F4258" w:rsidRPr="00D70ADE" w:rsidRDefault="003F4258" w:rsidP="00EC50FB">
      <w:pPr>
        <w:autoSpaceDE w:val="0"/>
        <w:autoSpaceDN w:val="0"/>
        <w:jc w:val="center"/>
      </w:pPr>
      <w:r w:rsidRPr="00D70ADE">
        <w:rPr>
          <w:rFonts w:hint="eastAsia"/>
        </w:rPr>
        <w:t>図４</w:t>
      </w:r>
    </w:p>
    <w:p w14:paraId="7483A4F1" w14:textId="77777777" w:rsidR="006B42CE" w:rsidRDefault="00C10534" w:rsidP="003E5498">
      <w:pPr>
        <w:autoSpaceDE w:val="0"/>
        <w:autoSpaceDN w:val="0"/>
        <w:jc w:val="center"/>
      </w:pPr>
      <w:r>
        <w:rPr>
          <w:noProof/>
        </w:rPr>
        <mc:AlternateContent>
          <mc:Choice Requires="wps">
            <w:drawing>
              <wp:anchor distT="0" distB="0" distL="114300" distR="114300" simplePos="0" relativeHeight="251659264" behindDoc="0" locked="0" layoutInCell="1" allowOverlap="1" wp14:anchorId="66EB338E" wp14:editId="6825B53C">
                <wp:simplePos x="0" y="0"/>
                <wp:positionH relativeFrom="margin">
                  <wp:posOffset>4815840</wp:posOffset>
                </wp:positionH>
                <wp:positionV relativeFrom="paragraph">
                  <wp:posOffset>280670</wp:posOffset>
                </wp:positionV>
                <wp:extent cx="790575" cy="381000"/>
                <wp:effectExtent l="0" t="0" r="9525" b="0"/>
                <wp:wrapNone/>
                <wp:docPr id="3" name="テキスト ボックス 2"/>
                <wp:cNvGraphicFramePr/>
                <a:graphic xmlns:a="http://schemas.openxmlformats.org/drawingml/2006/main">
                  <a:graphicData uri="http://schemas.microsoft.com/office/word/2010/wordprocessingShape">
                    <wps:wsp>
                      <wps:cNvSpPr txBox="1"/>
                      <wps:spPr>
                        <a:xfrm>
                          <a:off x="0" y="0"/>
                          <a:ext cx="790575" cy="3810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2D927A1F" w14:textId="77777777" w:rsidR="00C10534" w:rsidRPr="00241D19" w:rsidRDefault="00C10534" w:rsidP="00C10534">
                            <w:pPr>
                              <w:pStyle w:val="Web"/>
                              <w:autoSpaceDE w:val="0"/>
                              <w:autoSpaceDN w:val="0"/>
                              <w:spacing w:before="0" w:beforeAutospacing="0" w:after="0" w:afterAutospacing="0"/>
                              <w:rPr>
                                <w:sz w:val="18"/>
                                <w:szCs w:val="18"/>
                              </w:rPr>
                            </w:pPr>
                            <w:r w:rsidRPr="00241D19">
                              <w:rPr>
                                <w:rFonts w:ascii="ＭＳ 明朝" w:eastAsia="ＭＳ 明朝" w:hAnsi="ＭＳ 明朝" w:cstheme="minorBidi" w:hint="eastAsia"/>
                                <w:color w:val="000000" w:themeColor="dark1"/>
                                <w:sz w:val="18"/>
                                <w:szCs w:val="18"/>
                                <w:u w:val="single"/>
                              </w:rPr>
                              <w:t xml:space="preserve">　単位mm　</w:t>
                            </w:r>
                          </w:p>
                        </w:txbxContent>
                      </wps:txbx>
                      <wps:bodyPr vertOverflow="clip" horzOverflow="clip" wrap="square" rtlCol="0" anchor="t"/>
                    </wps:wsp>
                  </a:graphicData>
                </a:graphic>
                <wp14:sizeRelH relativeFrom="margin">
                  <wp14:pctWidth>0</wp14:pctWidth>
                </wp14:sizeRelH>
              </wp:anchor>
            </w:drawing>
          </mc:Choice>
          <mc:Fallback>
            <w:pict>
              <v:shapetype w14:anchorId="356777CF" id="_x0000_t202" coordsize="21600,21600" o:spt="202" path="m,l,21600r21600,l21600,xe">
                <v:stroke joinstyle="miter"/>
                <v:path gradientshapeok="t" o:connecttype="rect"/>
              </v:shapetype>
              <v:shape id="テキスト ボックス 2" o:spid="_x0000_s1026" type="#_x0000_t202" style="position:absolute;left:0;text-align:left;margin-left:379.2pt;margin-top:22.1pt;width:62.25pt;height:30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" fillcolor="white [3201]" stroked="f">
                <v:textbox>
                  <w:txbxContent>
                    <w:p w:rsidR="00C10534" w:rsidRPr="00241D19" w:rsidRDefault="00C10534" w:rsidP="00C10534">
                      <w:pPr>
                        <w:pStyle w:val="Web"/>
                        <w:autoSpaceDE w:val="0"/>
                        <w:autoSpaceDN w:val="0"/>
                        <w:spacing w:before="0" w:beforeAutospacing="0" w:after="0" w:afterAutospacing="0"/>
                        <w:rPr>
                          <w:sz w:val="18"/>
                          <w:szCs w:val="18"/>
                        </w:rPr>
                      </w:pPr>
                      <w:r w:rsidRPr="00241D19">
                        <w:rPr>
                          <w:rFonts w:ascii="ＭＳ 明朝" w:eastAsia="ＭＳ 明朝" w:hAnsi="ＭＳ 明朝" w:cstheme="minorBidi" w:hint="eastAsia"/>
                          <w:color w:val="000000" w:themeColor="dark1"/>
                          <w:sz w:val="18"/>
                          <w:szCs w:val="18"/>
                          <w:u w:val="single"/>
                          <w:eastAsianLayout w:id="-1262828288"/>
                        </w:rPr>
                        <w:t xml:space="preserve">　単</w:t>
                      </w:r>
                      <w:r w:rsidRPr="00241D19">
                        <w:rPr>
                          <w:rFonts w:ascii="ＭＳ 明朝" w:eastAsia="ＭＳ 明朝" w:hAnsi="ＭＳ 明朝" w:cstheme="minorBidi" w:hint="eastAsia"/>
                          <w:color w:val="000000" w:themeColor="dark1"/>
                          <w:sz w:val="18"/>
                          <w:szCs w:val="18"/>
                          <w:u w:val="single"/>
                          <w:eastAsianLayout w:id="-1262828288"/>
                        </w:rPr>
                        <w:t>位</w:t>
                      </w:r>
                      <w:r w:rsidRPr="00241D19">
                        <w:rPr>
                          <w:rFonts w:ascii="ＭＳ 明朝" w:eastAsia="ＭＳ 明朝" w:hAnsi="ＭＳ 明朝" w:cstheme="minorBidi" w:hint="eastAsia"/>
                          <w:color w:val="000000" w:themeColor="dark1"/>
                          <w:sz w:val="18"/>
                          <w:szCs w:val="18"/>
                          <w:u w:val="single"/>
                          <w:eastAsianLayout w:id="-1262828287"/>
                        </w:rPr>
                        <w:t>mm</w:t>
                      </w:r>
                      <w:r w:rsidRPr="00241D19">
                        <w:rPr>
                          <w:rFonts w:ascii="ＭＳ 明朝" w:eastAsia="ＭＳ 明朝" w:hAnsi="ＭＳ 明朝" w:cstheme="minorBidi" w:hint="eastAsia"/>
                          <w:color w:val="000000" w:themeColor="dark1"/>
                          <w:sz w:val="18"/>
                          <w:szCs w:val="18"/>
                          <w:u w:val="single"/>
                        </w:rPr>
                        <w:t xml:space="preserve">　</w:t>
                      </w:r>
                    </w:p>
                  </w:txbxContent>
                </v:textbox>
                <w10:wrap anchorx="margin"/>
              </v:shape>
            </w:pict>
          </mc:Fallback>
        </mc:AlternateContent>
      </w:r>
      <w:r w:rsidR="00F615D9">
        <w:rPr>
          <w:rFonts w:hint="eastAsia"/>
          <w:noProof/>
        </w:rPr>
        <w:drawing>
          <wp:inline distT="0" distB="0" distL="0" distR="0" wp14:anchorId="09A6B929" wp14:editId="5C19FEC2">
            <wp:extent cx="4152900" cy="43434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2900" cy="4343400"/>
                    </a:xfrm>
                    <a:prstGeom prst="rect">
                      <a:avLst/>
                    </a:prstGeom>
                    <a:noFill/>
                    <a:ln>
                      <a:noFill/>
                    </a:ln>
                  </pic:spPr>
                </pic:pic>
              </a:graphicData>
            </a:graphic>
          </wp:inline>
        </w:drawing>
      </w:r>
    </w:p>
    <w:p w14:paraId="795BA0AB" w14:textId="77777777" w:rsidR="00DB6ECE" w:rsidRPr="008E121F" w:rsidRDefault="00DB6ECE" w:rsidP="000D4E2D"/>
    <w:p w14:paraId="4B2FA859" w14:textId="77777777" w:rsidR="00DB6ECE" w:rsidRPr="008E121F" w:rsidRDefault="000275A8" w:rsidP="00EC50FB">
      <w:pPr>
        <w:autoSpaceDE w:val="0"/>
        <w:autoSpaceDN w:val="0"/>
        <w:adjustRightInd w:val="0"/>
        <w:jc w:val="left"/>
        <w:rPr>
          <w:rFonts w:cs="ＭＳ 明朝"/>
          <w:color w:val="000000"/>
          <w:kern w:val="0"/>
        </w:rPr>
      </w:pPr>
      <w:r w:rsidRPr="008E121F">
        <w:rPr>
          <w:rFonts w:cs="ＭＳ Ｐ明朝" w:hint="eastAsia"/>
          <w:color w:val="000000"/>
          <w:kern w:val="0"/>
        </w:rPr>
        <w:lastRenderedPageBreak/>
        <w:t>備考</w:t>
      </w:r>
    </w:p>
    <w:p w14:paraId="643B57E6" w14:textId="2B7F12DB" w:rsidR="00DB6ECE" w:rsidRPr="008E121F" w:rsidRDefault="00DB6ECE" w:rsidP="00077216">
      <w:pPr>
        <w:autoSpaceDE w:val="0"/>
        <w:autoSpaceDN w:val="0"/>
        <w:adjustRightInd w:val="0"/>
        <w:ind w:left="330" w:hangingChars="150" w:hanging="330"/>
        <w:jc w:val="left"/>
        <w:rPr>
          <w:rFonts w:cs="ＭＳ 明朝"/>
          <w:color w:val="000000"/>
          <w:kern w:val="0"/>
        </w:rPr>
      </w:pPr>
      <w:r w:rsidRPr="008E121F">
        <w:rPr>
          <w:rFonts w:cs="ＭＳ Ｐ明朝" w:hint="eastAsia"/>
          <w:color w:val="000000"/>
          <w:kern w:val="0"/>
        </w:rPr>
        <w:t xml:space="preserve">　</w:t>
      </w:r>
      <w:r w:rsidR="00FC64D2" w:rsidRPr="008E121F">
        <w:rPr>
          <w:rFonts w:cs="ＭＳ Ｐ明朝" w:hint="eastAsia"/>
          <w:color w:val="000000"/>
          <w:kern w:val="0"/>
        </w:rPr>
        <w:t>1</w:t>
      </w:r>
      <w:r w:rsidR="005041DE" w:rsidRPr="008E121F">
        <w:rPr>
          <w:rFonts w:cs="ＭＳ Ｐ明朝" w:hint="eastAsia"/>
          <w:color w:val="000000"/>
          <w:kern w:val="0"/>
        </w:rPr>
        <w:t xml:space="preserve">　</w:t>
      </w:r>
      <w:r w:rsidRPr="008E121F">
        <w:rPr>
          <w:rFonts w:cs="ＭＳ Ｐ明朝" w:hint="eastAsia"/>
          <w:color w:val="000000"/>
          <w:kern w:val="0"/>
        </w:rPr>
        <w:t>車両番号は、図示の例により、上段に丸亀市を、下段にひらがな文字</w:t>
      </w:r>
      <w:r w:rsidR="00FC64D2" w:rsidRPr="008E121F">
        <w:rPr>
          <w:rFonts w:cs="ＭＳ Ｐ明朝" w:hint="eastAsia"/>
          <w:color w:val="000000"/>
          <w:kern w:val="0"/>
        </w:rPr>
        <w:t>（お、し、へ、ゐ、ゑ、んを除く。）又はアルファベット大文字及び4</w:t>
      </w:r>
      <w:r w:rsidRPr="008E121F">
        <w:rPr>
          <w:rFonts w:cs="ＭＳ Ｐ明朝" w:hint="eastAsia"/>
          <w:color w:val="000000"/>
          <w:kern w:val="0"/>
        </w:rPr>
        <w:t>ケタの数字をもって表示すること。ただし、上位のケタの数字が有効数字でない場合は、</w:t>
      </w:r>
      <w:r w:rsidR="00142357">
        <w:rPr>
          <w:rFonts w:cs="ＭＳ Ｐ明朝" w:hint="eastAsia"/>
          <w:color w:val="000000"/>
          <w:kern w:val="0"/>
        </w:rPr>
        <w:t>図1から図3までについては</w:t>
      </w:r>
      <w:r w:rsidRPr="008E121F">
        <w:rPr>
          <w:rFonts w:cs="ＭＳ Ｐ明朝" w:hint="eastAsia"/>
          <w:color w:val="000000"/>
          <w:kern w:val="0"/>
        </w:rPr>
        <w:t>直径</w:t>
      </w:r>
      <w:r w:rsidRPr="008E121F">
        <w:rPr>
          <w:rFonts w:cs="ＭＳ Ｐ明朝"/>
          <w:color w:val="000000"/>
          <w:kern w:val="0"/>
        </w:rPr>
        <w:t>10mm</w:t>
      </w:r>
      <w:r w:rsidRPr="008E121F">
        <w:rPr>
          <w:rFonts w:cs="ＭＳ Ｐ明朝" w:hint="eastAsia"/>
          <w:color w:val="000000"/>
          <w:kern w:val="0"/>
        </w:rPr>
        <w:t>の点で</w:t>
      </w:r>
      <w:r w:rsidR="00142357">
        <w:rPr>
          <w:rFonts w:cs="ＭＳ Ｐ明朝" w:hint="eastAsia"/>
          <w:color w:val="000000"/>
          <w:kern w:val="0"/>
        </w:rPr>
        <w:t>、図4については直径5mmの点で</w:t>
      </w:r>
      <w:r w:rsidRPr="008E121F">
        <w:rPr>
          <w:rFonts w:cs="ＭＳ Ｐ明朝" w:hint="eastAsia"/>
          <w:color w:val="000000"/>
          <w:kern w:val="0"/>
        </w:rPr>
        <w:t>表示すること。</w:t>
      </w:r>
    </w:p>
    <w:p w14:paraId="53A7FE60" w14:textId="77777777" w:rsidR="00DB6ECE" w:rsidRPr="008E121F" w:rsidRDefault="00FC64D2" w:rsidP="00EC50FB">
      <w:pPr>
        <w:autoSpaceDE w:val="0"/>
        <w:autoSpaceDN w:val="0"/>
        <w:adjustRightInd w:val="0"/>
        <w:jc w:val="left"/>
        <w:rPr>
          <w:rFonts w:cs="ＭＳ 明朝"/>
          <w:color w:val="000000"/>
          <w:kern w:val="0"/>
        </w:rPr>
      </w:pPr>
      <w:r w:rsidRPr="008E121F">
        <w:rPr>
          <w:rFonts w:cs="ＭＳ Ｐ明朝" w:hint="eastAsia"/>
          <w:color w:val="000000"/>
          <w:kern w:val="0"/>
        </w:rPr>
        <w:t xml:space="preserve">　2</w:t>
      </w:r>
      <w:r w:rsidR="005041DE" w:rsidRPr="008E121F">
        <w:rPr>
          <w:rFonts w:cs="ＭＳ Ｐ明朝" w:hint="eastAsia"/>
          <w:color w:val="000000"/>
          <w:kern w:val="0"/>
        </w:rPr>
        <w:t xml:space="preserve">　</w:t>
      </w:r>
      <w:r w:rsidR="00DB6ECE" w:rsidRPr="008E121F">
        <w:rPr>
          <w:rFonts w:cs="ＭＳ Ｐ明朝" w:hint="eastAsia"/>
          <w:color w:val="000000"/>
          <w:kern w:val="0"/>
        </w:rPr>
        <w:t>この図の中の括弧を付けた数値は、参考のために示すこと。</w:t>
      </w:r>
    </w:p>
    <w:p w14:paraId="6ED69153" w14:textId="77777777" w:rsidR="00D34037" w:rsidRDefault="00DB6ECE" w:rsidP="008E121F">
      <w:pPr>
        <w:autoSpaceDE w:val="0"/>
        <w:autoSpaceDN w:val="0"/>
        <w:rPr>
          <w:rFonts w:cs="ＭＳ Ｐ明朝"/>
        </w:rPr>
      </w:pPr>
      <w:r w:rsidRPr="008E121F">
        <w:rPr>
          <w:rFonts w:cs="ＭＳ Ｐ明朝" w:hint="eastAsia"/>
        </w:rPr>
        <w:t xml:space="preserve">　</w:t>
      </w:r>
      <w:r w:rsidR="00FC64D2" w:rsidRPr="008E121F">
        <w:rPr>
          <w:rFonts w:cs="ＭＳ Ｐ明朝" w:hint="eastAsia"/>
        </w:rPr>
        <w:t>3</w:t>
      </w:r>
      <w:r w:rsidR="005041DE" w:rsidRPr="008E121F">
        <w:rPr>
          <w:rFonts w:cs="ＭＳ Ｐ明朝" w:hint="eastAsia"/>
        </w:rPr>
        <w:t xml:space="preserve">　</w:t>
      </w:r>
      <w:r w:rsidRPr="008E121F">
        <w:rPr>
          <w:rFonts w:cs="ＭＳ Ｐ明朝" w:hint="eastAsia"/>
        </w:rPr>
        <w:t>番号標は、金属製のもの又は金属及び透明材料を用いたものとし、車両番号及び絵</w:t>
      </w:r>
    </w:p>
    <w:p w14:paraId="3891FEEF" w14:textId="77777777" w:rsidR="00D34037" w:rsidRDefault="00D34037" w:rsidP="008E121F">
      <w:pPr>
        <w:autoSpaceDE w:val="0"/>
        <w:autoSpaceDN w:val="0"/>
        <w:rPr>
          <w:rFonts w:cs="ＭＳ Ｐ明朝"/>
        </w:rPr>
      </w:pPr>
      <w:r>
        <w:rPr>
          <w:rFonts w:cs="ＭＳ Ｐ明朝" w:hint="eastAsia"/>
        </w:rPr>
        <w:t xml:space="preserve">　 </w:t>
      </w:r>
      <w:r w:rsidR="00DB6ECE" w:rsidRPr="008E121F">
        <w:rPr>
          <w:rFonts w:cs="ＭＳ Ｐ明朝" w:hint="eastAsia"/>
        </w:rPr>
        <w:t>柄</w:t>
      </w:r>
      <w:r w:rsidR="00A40C96">
        <w:rPr>
          <w:rFonts w:cs="ＭＳ Ｐ明朝" w:hint="eastAsia"/>
        </w:rPr>
        <w:t>は</w:t>
      </w:r>
      <w:r w:rsidR="00DB6ECE" w:rsidRPr="008E121F">
        <w:rPr>
          <w:rFonts w:cs="ＭＳ Ｐ明朝" w:hint="eastAsia"/>
        </w:rPr>
        <w:t>浮出しとする。この場合において、金属及び透明材料を用いたものにあっては、</w:t>
      </w:r>
    </w:p>
    <w:p w14:paraId="53EDF250" w14:textId="77777777" w:rsidR="00DB6ECE" w:rsidRPr="008E121F" w:rsidRDefault="00D34037" w:rsidP="008E121F">
      <w:pPr>
        <w:autoSpaceDE w:val="0"/>
        <w:autoSpaceDN w:val="0"/>
        <w:rPr>
          <w:rFonts w:cs="ＭＳ Ｐ明朝"/>
        </w:rPr>
      </w:pPr>
      <w:r>
        <w:rPr>
          <w:rFonts w:cs="ＭＳ Ｐ明朝" w:hint="eastAsia"/>
        </w:rPr>
        <w:t xml:space="preserve">　 </w:t>
      </w:r>
      <w:r w:rsidR="00DB6ECE" w:rsidRPr="008E121F">
        <w:rPr>
          <w:rFonts w:cs="ＭＳ Ｐ明朝" w:hint="eastAsia"/>
        </w:rPr>
        <w:t>金属製と同程度に堅ろうで使用に十分耐えるものであること。</w:t>
      </w:r>
    </w:p>
    <w:p w14:paraId="6A75B895" w14:textId="77777777" w:rsidR="005041DE" w:rsidRPr="008E121F" w:rsidRDefault="00FC64D2" w:rsidP="00EC50FB">
      <w:pPr>
        <w:autoSpaceDE w:val="0"/>
        <w:autoSpaceDN w:val="0"/>
        <w:adjustRightInd w:val="0"/>
        <w:jc w:val="left"/>
        <w:rPr>
          <w:rFonts w:cs="ＭＳ Ｐ明朝"/>
          <w:color w:val="000000"/>
          <w:kern w:val="0"/>
        </w:rPr>
      </w:pPr>
      <w:r w:rsidRPr="008E121F">
        <w:rPr>
          <w:rFonts w:cs="ＭＳ Ｐ明朝" w:hint="eastAsia"/>
          <w:color w:val="000000"/>
          <w:kern w:val="0"/>
        </w:rPr>
        <w:t xml:space="preserve">　4</w:t>
      </w:r>
      <w:r w:rsidR="005041DE" w:rsidRPr="008E121F">
        <w:rPr>
          <w:rFonts w:cs="ＭＳ Ｐ明朝" w:hint="eastAsia"/>
          <w:color w:val="000000"/>
          <w:kern w:val="0"/>
        </w:rPr>
        <w:t xml:space="preserve">　標識の地の塗色は、次によること。</w:t>
      </w:r>
    </w:p>
    <w:p w14:paraId="41371DF2" w14:textId="3E147EB3" w:rsidR="00DB6ECE" w:rsidRPr="008E121F" w:rsidRDefault="00613C2A" w:rsidP="00EC50FB">
      <w:pPr>
        <w:autoSpaceDE w:val="0"/>
        <w:autoSpaceDN w:val="0"/>
        <w:adjustRightInd w:val="0"/>
        <w:jc w:val="left"/>
        <w:rPr>
          <w:rFonts w:cs="ＭＳ Ｐ明朝"/>
          <w:color w:val="000000"/>
          <w:kern w:val="0"/>
        </w:rPr>
      </w:pPr>
      <w:r w:rsidRPr="008E121F">
        <w:rPr>
          <w:rFonts w:cs="ＭＳ Ｐ明朝" w:hint="eastAsia"/>
          <w:color w:val="000000"/>
          <w:kern w:val="0"/>
        </w:rPr>
        <w:t xml:space="preserve">　 </w:t>
      </w:r>
      <w:r w:rsidR="00DB6ECE" w:rsidRPr="008E121F">
        <w:rPr>
          <w:rFonts w:cs="ＭＳ Ｐ明朝" w:hint="eastAsia"/>
          <w:color w:val="000000"/>
          <w:kern w:val="0"/>
        </w:rPr>
        <w:t>ア</w:t>
      </w:r>
      <w:r w:rsidR="005041DE" w:rsidRPr="008E121F">
        <w:rPr>
          <w:rFonts w:cs="ＭＳ Ｐ明朝" w:hint="eastAsia"/>
          <w:color w:val="000000"/>
          <w:kern w:val="0"/>
        </w:rPr>
        <w:t xml:space="preserve">　</w:t>
      </w:r>
      <w:r w:rsidR="00DB6ECE" w:rsidRPr="008E121F">
        <w:rPr>
          <w:rFonts w:cs="ＭＳ Ｐ明朝" w:hint="eastAsia"/>
          <w:color w:val="000000"/>
          <w:kern w:val="0"/>
        </w:rPr>
        <w:t>丸亀市市税条例第</w:t>
      </w:r>
      <w:r w:rsidR="00DB6ECE" w:rsidRPr="008E121F">
        <w:rPr>
          <w:rFonts w:cs="ＭＳ Ｐ明朝"/>
          <w:color w:val="000000"/>
          <w:kern w:val="0"/>
        </w:rPr>
        <w:t>77</w:t>
      </w:r>
      <w:r w:rsidR="00FC64D2" w:rsidRPr="008E121F">
        <w:rPr>
          <w:rFonts w:cs="ＭＳ Ｐ明朝" w:hint="eastAsia"/>
          <w:color w:val="000000"/>
          <w:kern w:val="0"/>
        </w:rPr>
        <w:t>条第1</w:t>
      </w:r>
      <w:r w:rsidR="00DB6ECE" w:rsidRPr="008E121F">
        <w:rPr>
          <w:rFonts w:cs="ＭＳ Ｐ明朝" w:hint="eastAsia"/>
          <w:color w:val="000000"/>
          <w:kern w:val="0"/>
        </w:rPr>
        <w:t>号ア</w:t>
      </w:r>
      <w:r w:rsidR="00142357">
        <w:rPr>
          <w:rFonts w:cs="ＭＳ Ｐ明朝" w:hint="eastAsia"/>
          <w:color w:val="000000"/>
          <w:kern w:val="0"/>
        </w:rPr>
        <w:t>及びウ</w:t>
      </w:r>
      <w:r w:rsidR="00DB6ECE" w:rsidRPr="008E121F">
        <w:rPr>
          <w:rFonts w:cs="ＭＳ Ｐ明朝" w:hint="eastAsia"/>
          <w:color w:val="000000"/>
          <w:kern w:val="0"/>
        </w:rPr>
        <w:t>の原動機付自転車にあっては白色</w:t>
      </w:r>
    </w:p>
    <w:p w14:paraId="7A84A361" w14:textId="77777777" w:rsidR="00DB6ECE" w:rsidRPr="008E121F" w:rsidRDefault="00613C2A" w:rsidP="00EC50FB">
      <w:pPr>
        <w:autoSpaceDE w:val="0"/>
        <w:autoSpaceDN w:val="0"/>
        <w:adjustRightInd w:val="0"/>
        <w:jc w:val="left"/>
        <w:rPr>
          <w:rFonts w:cs="ＭＳ Ｐ明朝"/>
          <w:color w:val="000000"/>
          <w:kern w:val="0"/>
        </w:rPr>
      </w:pPr>
      <w:r w:rsidRPr="008E121F">
        <w:rPr>
          <w:rFonts w:cs="ＭＳ Ｐ明朝" w:hint="eastAsia"/>
          <w:color w:val="000000"/>
          <w:kern w:val="0"/>
        </w:rPr>
        <w:t xml:space="preserve">　 </w:t>
      </w:r>
      <w:r w:rsidR="00DB6ECE" w:rsidRPr="008E121F">
        <w:rPr>
          <w:rFonts w:cs="ＭＳ Ｐ明朝" w:hint="eastAsia"/>
          <w:color w:val="000000"/>
          <w:kern w:val="0"/>
        </w:rPr>
        <w:t>イ</w:t>
      </w:r>
      <w:r w:rsidR="005041DE" w:rsidRPr="008E121F">
        <w:rPr>
          <w:rFonts w:cs="ＭＳ Ｐ明朝" w:hint="eastAsia"/>
          <w:color w:val="000000"/>
          <w:kern w:val="0"/>
        </w:rPr>
        <w:t xml:space="preserve">　</w:t>
      </w:r>
      <w:r w:rsidR="00DB6ECE" w:rsidRPr="008E121F">
        <w:rPr>
          <w:rFonts w:cs="ＭＳ Ｐ明朝" w:hint="eastAsia"/>
          <w:color w:val="000000"/>
          <w:kern w:val="0"/>
        </w:rPr>
        <w:t>丸亀市市税条例第</w:t>
      </w:r>
      <w:r w:rsidR="00DB6ECE" w:rsidRPr="008E121F">
        <w:rPr>
          <w:rFonts w:cs="ＭＳ Ｐ明朝"/>
          <w:color w:val="000000"/>
          <w:kern w:val="0"/>
        </w:rPr>
        <w:t>77</w:t>
      </w:r>
      <w:r w:rsidR="00FC64D2" w:rsidRPr="008E121F">
        <w:rPr>
          <w:rFonts w:cs="ＭＳ Ｐ明朝" w:hint="eastAsia"/>
          <w:color w:val="000000"/>
          <w:kern w:val="0"/>
        </w:rPr>
        <w:t>条第1</w:t>
      </w:r>
      <w:r w:rsidR="00DB6ECE" w:rsidRPr="008E121F">
        <w:rPr>
          <w:rFonts w:cs="ＭＳ Ｐ明朝" w:hint="eastAsia"/>
          <w:color w:val="000000"/>
          <w:kern w:val="0"/>
        </w:rPr>
        <w:t>号イの原動機付自転車にあっては薄黄色</w:t>
      </w:r>
    </w:p>
    <w:p w14:paraId="4D7CB19B" w14:textId="1B937AEA" w:rsidR="00DB6ECE" w:rsidRPr="008E121F" w:rsidRDefault="00613C2A" w:rsidP="00EC50FB">
      <w:pPr>
        <w:autoSpaceDE w:val="0"/>
        <w:autoSpaceDN w:val="0"/>
        <w:adjustRightInd w:val="0"/>
        <w:jc w:val="left"/>
        <w:rPr>
          <w:rFonts w:cs="ＭＳ Ｐ明朝"/>
          <w:color w:val="000000"/>
          <w:kern w:val="0"/>
        </w:rPr>
      </w:pPr>
      <w:r w:rsidRPr="008E121F">
        <w:rPr>
          <w:rFonts w:cs="ＭＳ Ｐ明朝" w:hint="eastAsia"/>
          <w:color w:val="000000"/>
          <w:kern w:val="0"/>
        </w:rPr>
        <w:t xml:space="preserve">　 </w:t>
      </w:r>
      <w:r w:rsidR="00DB6ECE" w:rsidRPr="008E121F">
        <w:rPr>
          <w:rFonts w:cs="ＭＳ Ｐ明朝" w:hint="eastAsia"/>
          <w:color w:val="000000"/>
          <w:kern w:val="0"/>
        </w:rPr>
        <w:t>ウ</w:t>
      </w:r>
      <w:r w:rsidR="005041DE" w:rsidRPr="008E121F">
        <w:rPr>
          <w:rFonts w:cs="ＭＳ Ｐ明朝" w:hint="eastAsia"/>
          <w:color w:val="000000"/>
          <w:kern w:val="0"/>
        </w:rPr>
        <w:t xml:space="preserve">　</w:t>
      </w:r>
      <w:r w:rsidR="00DB6ECE" w:rsidRPr="008E121F">
        <w:rPr>
          <w:rFonts w:cs="ＭＳ Ｐ明朝" w:hint="eastAsia"/>
          <w:color w:val="000000"/>
          <w:kern w:val="0"/>
        </w:rPr>
        <w:t>丸亀市市税条例第</w:t>
      </w:r>
      <w:r w:rsidR="00DB6ECE" w:rsidRPr="008E121F">
        <w:rPr>
          <w:rFonts w:cs="ＭＳ Ｐ明朝"/>
          <w:color w:val="000000"/>
          <w:kern w:val="0"/>
        </w:rPr>
        <w:t>77</w:t>
      </w:r>
      <w:r w:rsidR="00FC64D2" w:rsidRPr="008E121F">
        <w:rPr>
          <w:rFonts w:cs="ＭＳ Ｐ明朝" w:hint="eastAsia"/>
          <w:color w:val="000000"/>
          <w:kern w:val="0"/>
        </w:rPr>
        <w:t>条第1</w:t>
      </w:r>
      <w:r w:rsidR="00DB6ECE" w:rsidRPr="008E121F">
        <w:rPr>
          <w:rFonts w:cs="ＭＳ Ｐ明朝" w:hint="eastAsia"/>
          <w:color w:val="000000"/>
          <w:kern w:val="0"/>
        </w:rPr>
        <w:t>号</w:t>
      </w:r>
      <w:r w:rsidR="00142357">
        <w:rPr>
          <w:rFonts w:cs="ＭＳ Ｐ明朝" w:hint="eastAsia"/>
          <w:color w:val="000000"/>
          <w:kern w:val="0"/>
        </w:rPr>
        <w:t>エ</w:t>
      </w:r>
      <w:r w:rsidR="00DB6ECE" w:rsidRPr="008E121F">
        <w:rPr>
          <w:rFonts w:cs="ＭＳ Ｐ明朝" w:hint="eastAsia"/>
          <w:color w:val="000000"/>
          <w:kern w:val="0"/>
        </w:rPr>
        <w:t>の原動機付自転車にあっては薄桃色</w:t>
      </w:r>
    </w:p>
    <w:p w14:paraId="43B65A67" w14:textId="16E33EC5" w:rsidR="00DB6ECE" w:rsidRPr="008E121F" w:rsidRDefault="00613C2A" w:rsidP="00EC50FB">
      <w:pPr>
        <w:autoSpaceDE w:val="0"/>
        <w:autoSpaceDN w:val="0"/>
        <w:adjustRightInd w:val="0"/>
        <w:jc w:val="left"/>
        <w:rPr>
          <w:rFonts w:cs="ＭＳ Ｐ明朝"/>
          <w:color w:val="000000"/>
          <w:kern w:val="0"/>
        </w:rPr>
      </w:pPr>
      <w:r w:rsidRPr="008E121F">
        <w:rPr>
          <w:rFonts w:cs="ＭＳ Ｐ明朝" w:hint="eastAsia"/>
          <w:color w:val="000000"/>
          <w:kern w:val="0"/>
        </w:rPr>
        <w:t xml:space="preserve">　 </w:t>
      </w:r>
      <w:r w:rsidR="00DB6ECE" w:rsidRPr="008E121F">
        <w:rPr>
          <w:rFonts w:cs="ＭＳ Ｐ明朝" w:hint="eastAsia"/>
          <w:color w:val="000000"/>
          <w:kern w:val="0"/>
        </w:rPr>
        <w:t>エ</w:t>
      </w:r>
      <w:r w:rsidR="005041DE" w:rsidRPr="008E121F">
        <w:rPr>
          <w:rFonts w:cs="ＭＳ Ｐ明朝" w:hint="eastAsia"/>
          <w:color w:val="000000"/>
          <w:kern w:val="0"/>
        </w:rPr>
        <w:t xml:space="preserve">　</w:t>
      </w:r>
      <w:r w:rsidR="00DB6ECE" w:rsidRPr="008E121F">
        <w:rPr>
          <w:rFonts w:cs="ＭＳ Ｐ明朝" w:hint="eastAsia"/>
          <w:color w:val="000000"/>
          <w:kern w:val="0"/>
        </w:rPr>
        <w:t>丸亀市市税条例第</w:t>
      </w:r>
      <w:r w:rsidR="00DB6ECE" w:rsidRPr="008E121F">
        <w:rPr>
          <w:rFonts w:cs="ＭＳ Ｐ明朝"/>
          <w:color w:val="000000"/>
          <w:kern w:val="0"/>
        </w:rPr>
        <w:t>77</w:t>
      </w:r>
      <w:r w:rsidR="00FC64D2" w:rsidRPr="008E121F">
        <w:rPr>
          <w:rFonts w:cs="ＭＳ Ｐ明朝" w:hint="eastAsia"/>
          <w:color w:val="000000"/>
          <w:kern w:val="0"/>
        </w:rPr>
        <w:t>条第1</w:t>
      </w:r>
      <w:r w:rsidR="00DB6ECE" w:rsidRPr="008E121F">
        <w:rPr>
          <w:rFonts w:cs="ＭＳ Ｐ明朝" w:hint="eastAsia"/>
          <w:color w:val="000000"/>
          <w:kern w:val="0"/>
        </w:rPr>
        <w:t>号</w:t>
      </w:r>
      <w:r w:rsidR="00142357">
        <w:rPr>
          <w:rFonts w:cs="ＭＳ Ｐ明朝" w:hint="eastAsia"/>
          <w:color w:val="000000"/>
          <w:kern w:val="0"/>
        </w:rPr>
        <w:t>オ</w:t>
      </w:r>
      <w:r w:rsidR="00DB6ECE" w:rsidRPr="008E121F">
        <w:rPr>
          <w:rFonts w:cs="ＭＳ Ｐ明朝" w:hint="eastAsia"/>
          <w:color w:val="000000"/>
          <w:kern w:val="0"/>
        </w:rPr>
        <w:t>の原動機付自転車にあっては薄青色</w:t>
      </w:r>
    </w:p>
    <w:p w14:paraId="45B70C1E" w14:textId="77777777" w:rsidR="00DB6ECE" w:rsidRPr="008E121F" w:rsidRDefault="00613C2A" w:rsidP="00EC50FB">
      <w:pPr>
        <w:autoSpaceDE w:val="0"/>
        <w:autoSpaceDN w:val="0"/>
        <w:adjustRightInd w:val="0"/>
        <w:jc w:val="left"/>
        <w:rPr>
          <w:rFonts w:cs="ＭＳ Ｐ明朝"/>
          <w:color w:val="000000"/>
          <w:kern w:val="0"/>
        </w:rPr>
      </w:pPr>
      <w:r w:rsidRPr="008E121F">
        <w:rPr>
          <w:rFonts w:cs="ＭＳ Ｐ明朝" w:hint="eastAsia"/>
          <w:color w:val="000000"/>
          <w:kern w:val="0"/>
        </w:rPr>
        <w:t xml:space="preserve">　 </w:t>
      </w:r>
      <w:r w:rsidR="00DB6ECE" w:rsidRPr="008E121F">
        <w:rPr>
          <w:rFonts w:cs="ＭＳ Ｐ明朝" w:hint="eastAsia"/>
          <w:color w:val="000000"/>
          <w:kern w:val="0"/>
        </w:rPr>
        <w:t>オ</w:t>
      </w:r>
      <w:r w:rsidR="005041DE" w:rsidRPr="008E121F">
        <w:rPr>
          <w:rFonts w:cs="ＭＳ Ｐ明朝" w:hint="eastAsia"/>
          <w:color w:val="000000"/>
          <w:kern w:val="0"/>
        </w:rPr>
        <w:t xml:space="preserve">　</w:t>
      </w:r>
      <w:r w:rsidR="00DB6ECE" w:rsidRPr="008E121F">
        <w:rPr>
          <w:rFonts w:cs="ＭＳ Ｐ明朝" w:hint="eastAsia"/>
          <w:color w:val="000000"/>
          <w:kern w:val="0"/>
        </w:rPr>
        <w:t>丸亀市市税条例第</w:t>
      </w:r>
      <w:r w:rsidR="00DB6ECE" w:rsidRPr="008E121F">
        <w:rPr>
          <w:rFonts w:cs="ＭＳ Ｐ明朝"/>
          <w:color w:val="000000"/>
          <w:kern w:val="0"/>
        </w:rPr>
        <w:t>77</w:t>
      </w:r>
      <w:r w:rsidR="00FC64D2" w:rsidRPr="008E121F">
        <w:rPr>
          <w:rFonts w:cs="ＭＳ Ｐ明朝" w:hint="eastAsia"/>
          <w:color w:val="000000"/>
          <w:kern w:val="0"/>
        </w:rPr>
        <w:t>条第2</w:t>
      </w:r>
      <w:r w:rsidR="00DB6ECE" w:rsidRPr="008E121F">
        <w:rPr>
          <w:rFonts w:cs="ＭＳ Ｐ明朝" w:hint="eastAsia"/>
          <w:color w:val="000000"/>
          <w:kern w:val="0"/>
        </w:rPr>
        <w:t>号イの小型特殊自動車にあっては薄緑色</w:t>
      </w:r>
    </w:p>
    <w:p w14:paraId="1A58A78D" w14:textId="77777777" w:rsidR="00DB6ECE" w:rsidRPr="008E121F" w:rsidRDefault="00FC64D2" w:rsidP="00EC50FB">
      <w:pPr>
        <w:autoSpaceDE w:val="0"/>
        <w:autoSpaceDN w:val="0"/>
        <w:adjustRightInd w:val="0"/>
        <w:jc w:val="left"/>
        <w:rPr>
          <w:rFonts w:cs="ＭＳ Ｐ明朝"/>
          <w:color w:val="000000"/>
          <w:kern w:val="0"/>
        </w:rPr>
      </w:pPr>
      <w:r w:rsidRPr="008E121F">
        <w:rPr>
          <w:rFonts w:cs="ＭＳ Ｐ明朝" w:hint="eastAsia"/>
          <w:color w:val="000000"/>
          <w:kern w:val="0"/>
        </w:rPr>
        <w:t xml:space="preserve">　5</w:t>
      </w:r>
      <w:r w:rsidR="00DB6ECE" w:rsidRPr="008E121F">
        <w:rPr>
          <w:rFonts w:cs="ＭＳ Ｐ明朝" w:hint="eastAsia"/>
          <w:color w:val="000000"/>
          <w:kern w:val="0"/>
        </w:rPr>
        <w:t xml:space="preserve">　標識の文字の塗色は、次によること。</w:t>
      </w:r>
    </w:p>
    <w:p w14:paraId="56209F18" w14:textId="77777777" w:rsidR="00DB6ECE" w:rsidRPr="008E121F" w:rsidRDefault="00613C2A" w:rsidP="00EC50FB">
      <w:pPr>
        <w:autoSpaceDE w:val="0"/>
        <w:autoSpaceDN w:val="0"/>
        <w:adjustRightInd w:val="0"/>
        <w:jc w:val="left"/>
        <w:rPr>
          <w:rFonts w:cs="ＭＳ Ｐ明朝"/>
          <w:color w:val="000000"/>
          <w:kern w:val="0"/>
        </w:rPr>
      </w:pPr>
      <w:r w:rsidRPr="008E121F">
        <w:rPr>
          <w:rFonts w:cs="ＭＳ Ｐ明朝" w:hint="eastAsia"/>
          <w:color w:val="000000"/>
          <w:kern w:val="0"/>
        </w:rPr>
        <w:t xml:space="preserve">　 </w:t>
      </w:r>
      <w:r w:rsidR="00DB6ECE" w:rsidRPr="008E121F">
        <w:rPr>
          <w:rFonts w:cs="ＭＳ Ｐ明朝" w:hint="eastAsia"/>
          <w:color w:val="000000"/>
          <w:kern w:val="0"/>
        </w:rPr>
        <w:t>ア</w:t>
      </w:r>
      <w:r w:rsidR="003C582B" w:rsidRPr="008E121F">
        <w:rPr>
          <w:rFonts w:cs="ＭＳ Ｐ明朝" w:hint="eastAsia"/>
          <w:color w:val="000000"/>
          <w:kern w:val="0"/>
        </w:rPr>
        <w:t xml:space="preserve">　</w:t>
      </w:r>
      <w:r w:rsidR="0043136B">
        <w:rPr>
          <w:rFonts w:cs="ＭＳ Ｐ明朝" w:hint="eastAsia"/>
          <w:color w:val="000000"/>
          <w:kern w:val="0"/>
        </w:rPr>
        <w:t>軽自動車税が課される原動機付自転車及び小型特殊自動車にあっては</w:t>
      </w:r>
      <w:r w:rsidR="00DB6ECE" w:rsidRPr="008E121F">
        <w:rPr>
          <w:rFonts w:cs="ＭＳ Ｐ明朝" w:hint="eastAsia"/>
          <w:color w:val="000000"/>
          <w:kern w:val="0"/>
        </w:rPr>
        <w:t>濃紺色</w:t>
      </w:r>
    </w:p>
    <w:p w14:paraId="3C843183" w14:textId="77777777" w:rsidR="00DB6ECE" w:rsidRPr="008E121F" w:rsidRDefault="00613C2A" w:rsidP="00EC50FB">
      <w:pPr>
        <w:autoSpaceDE w:val="0"/>
        <w:autoSpaceDN w:val="0"/>
        <w:adjustRightInd w:val="0"/>
        <w:jc w:val="left"/>
        <w:rPr>
          <w:rFonts w:cs="ＭＳ Ｐ明朝"/>
          <w:color w:val="000000"/>
          <w:kern w:val="0"/>
        </w:rPr>
      </w:pPr>
      <w:r w:rsidRPr="008E121F">
        <w:rPr>
          <w:rFonts w:cs="ＭＳ Ｐ明朝" w:hint="eastAsia"/>
          <w:color w:val="000000"/>
          <w:kern w:val="0"/>
        </w:rPr>
        <w:t xml:space="preserve">　 </w:t>
      </w:r>
      <w:r w:rsidR="00DB6ECE" w:rsidRPr="008E121F">
        <w:rPr>
          <w:rFonts w:cs="ＭＳ Ｐ明朝" w:hint="eastAsia"/>
          <w:color w:val="000000"/>
          <w:kern w:val="0"/>
        </w:rPr>
        <w:t>イ</w:t>
      </w:r>
      <w:r w:rsidR="003C582B" w:rsidRPr="008E121F">
        <w:rPr>
          <w:rFonts w:cs="ＭＳ Ｐ明朝" w:hint="eastAsia"/>
          <w:color w:val="000000"/>
          <w:kern w:val="0"/>
        </w:rPr>
        <w:t xml:space="preserve">　</w:t>
      </w:r>
      <w:r w:rsidR="00DB6ECE" w:rsidRPr="008E121F">
        <w:rPr>
          <w:rFonts w:cs="ＭＳ Ｐ明朝" w:hint="eastAsia"/>
          <w:color w:val="000000"/>
          <w:kern w:val="0"/>
        </w:rPr>
        <w:t>軽</w:t>
      </w:r>
      <w:r w:rsidR="0043136B">
        <w:rPr>
          <w:rFonts w:cs="ＭＳ Ｐ明朝" w:hint="eastAsia"/>
          <w:color w:val="000000"/>
          <w:kern w:val="0"/>
        </w:rPr>
        <w:t>自動車税が課されない原動機付自転車及び小型特殊自動車にあっては</w:t>
      </w:r>
      <w:r w:rsidR="00DB6ECE" w:rsidRPr="008E121F">
        <w:rPr>
          <w:rFonts w:cs="ＭＳ Ｐ明朝" w:hint="eastAsia"/>
          <w:color w:val="000000"/>
          <w:kern w:val="0"/>
        </w:rPr>
        <w:t>赤色</w:t>
      </w:r>
    </w:p>
    <w:p w14:paraId="7F985A34" w14:textId="5F7C11B1" w:rsidR="00142357" w:rsidRDefault="00FC64D2" w:rsidP="00142357">
      <w:pPr>
        <w:autoSpaceDE w:val="0"/>
        <w:autoSpaceDN w:val="0"/>
        <w:adjustRightInd w:val="0"/>
        <w:ind w:left="440" w:hangingChars="200" w:hanging="440"/>
        <w:jc w:val="left"/>
        <w:rPr>
          <w:rFonts w:cs="ＭＳ Ｐ明朝"/>
          <w:color w:val="000000"/>
          <w:kern w:val="0"/>
        </w:rPr>
      </w:pPr>
      <w:r w:rsidRPr="008E121F">
        <w:rPr>
          <w:rFonts w:cs="ＭＳ Ｐ明朝" w:hint="eastAsia"/>
          <w:color w:val="000000"/>
          <w:kern w:val="0"/>
        </w:rPr>
        <w:t xml:space="preserve">　6</w:t>
      </w:r>
      <w:r w:rsidR="003C582B" w:rsidRPr="008E121F">
        <w:rPr>
          <w:rFonts w:cs="ＭＳ Ｐ明朝" w:hint="eastAsia"/>
          <w:color w:val="000000"/>
          <w:kern w:val="0"/>
        </w:rPr>
        <w:t xml:space="preserve">　</w:t>
      </w:r>
      <w:r w:rsidRPr="008E121F">
        <w:rPr>
          <w:rFonts w:cs="ＭＳ Ｐ明朝" w:hint="eastAsia"/>
          <w:color w:val="000000"/>
          <w:kern w:val="0"/>
        </w:rPr>
        <w:t>図2及び図3</w:t>
      </w:r>
      <w:r w:rsidR="00DB6ECE" w:rsidRPr="008E121F">
        <w:rPr>
          <w:rFonts w:cs="ＭＳ Ｐ明朝" w:hint="eastAsia"/>
          <w:color w:val="000000"/>
          <w:kern w:val="0"/>
        </w:rPr>
        <w:t>は</w:t>
      </w:r>
      <w:r w:rsidR="00142357">
        <w:rPr>
          <w:rFonts w:cs="ＭＳ Ｐ明朝" w:hint="eastAsia"/>
          <w:color w:val="000000"/>
          <w:kern w:val="0"/>
        </w:rPr>
        <w:t>、</w:t>
      </w:r>
      <w:r w:rsidR="00DB6ECE" w:rsidRPr="008E121F">
        <w:rPr>
          <w:rFonts w:cs="ＭＳ Ｐ明朝" w:hint="eastAsia"/>
          <w:color w:val="000000"/>
          <w:kern w:val="0"/>
        </w:rPr>
        <w:t>丸亀市市税条例第</w:t>
      </w:r>
      <w:r w:rsidR="00DB6ECE" w:rsidRPr="008E121F">
        <w:rPr>
          <w:rFonts w:cs="ＭＳ Ｐ明朝"/>
          <w:color w:val="000000"/>
          <w:kern w:val="0"/>
        </w:rPr>
        <w:t>77</w:t>
      </w:r>
      <w:r w:rsidRPr="008E121F">
        <w:rPr>
          <w:rFonts w:cs="ＭＳ Ｐ明朝" w:hint="eastAsia"/>
          <w:color w:val="000000"/>
          <w:kern w:val="0"/>
        </w:rPr>
        <w:t>条第1</w:t>
      </w:r>
      <w:r w:rsidR="00DB6ECE" w:rsidRPr="008E121F">
        <w:rPr>
          <w:rFonts w:cs="ＭＳ Ｐ明朝" w:hint="eastAsia"/>
          <w:color w:val="000000"/>
          <w:kern w:val="0"/>
        </w:rPr>
        <w:t>号ア</w:t>
      </w:r>
      <w:r w:rsidR="00142357">
        <w:rPr>
          <w:rFonts w:cs="ＭＳ Ｐ明朝" w:hint="eastAsia"/>
          <w:color w:val="000000"/>
          <w:kern w:val="0"/>
        </w:rPr>
        <w:t>及びウ</w:t>
      </w:r>
      <w:r w:rsidR="00DB6ECE" w:rsidRPr="008E121F">
        <w:rPr>
          <w:rFonts w:cs="ＭＳ Ｐ明朝" w:hint="eastAsia"/>
          <w:color w:val="000000"/>
          <w:kern w:val="0"/>
        </w:rPr>
        <w:t>の原動機付自転車にのみ適用す</w:t>
      </w:r>
    </w:p>
    <w:p w14:paraId="366C479B" w14:textId="0D098AC5" w:rsidR="00DB6ECE" w:rsidRPr="008E121F" w:rsidRDefault="00142357" w:rsidP="00142357">
      <w:pPr>
        <w:autoSpaceDE w:val="0"/>
        <w:autoSpaceDN w:val="0"/>
        <w:adjustRightInd w:val="0"/>
        <w:ind w:leftChars="200" w:left="440"/>
        <w:jc w:val="left"/>
        <w:rPr>
          <w:rFonts w:cs="ＭＳ 明朝"/>
          <w:color w:val="000000"/>
          <w:kern w:val="0"/>
        </w:rPr>
      </w:pPr>
      <w:r>
        <w:rPr>
          <w:rFonts w:cs="ＭＳ Ｐ明朝" w:hint="eastAsia"/>
          <w:color w:val="000000"/>
          <w:kern w:val="0"/>
        </w:rPr>
        <w:t>る。</w:t>
      </w:r>
    </w:p>
    <w:p w14:paraId="7303D70D" w14:textId="77777777" w:rsidR="005D4A3A" w:rsidRDefault="00FC64D2" w:rsidP="009F2BC3">
      <w:pPr>
        <w:autoSpaceDE w:val="0"/>
        <w:autoSpaceDN w:val="0"/>
        <w:rPr>
          <w:rFonts w:cs="ＭＳ Ｐ明朝"/>
          <w:color w:val="000000"/>
          <w:kern w:val="0"/>
        </w:rPr>
      </w:pPr>
      <w:r w:rsidRPr="008E121F">
        <w:rPr>
          <w:rFonts w:hint="eastAsia"/>
        </w:rPr>
        <w:t xml:space="preserve">　7</w:t>
      </w:r>
      <w:r w:rsidR="00EC50FB" w:rsidRPr="008E121F">
        <w:rPr>
          <w:rFonts w:hint="eastAsia"/>
        </w:rPr>
        <w:t xml:space="preserve">　</w:t>
      </w:r>
      <w:r w:rsidRPr="008E121F">
        <w:rPr>
          <w:rFonts w:hint="eastAsia"/>
        </w:rPr>
        <w:t>図4</w:t>
      </w:r>
      <w:r w:rsidR="00EC50FB" w:rsidRPr="008E121F">
        <w:rPr>
          <w:rFonts w:hint="eastAsia"/>
        </w:rPr>
        <w:t>は、</w:t>
      </w:r>
      <w:r w:rsidR="00EC50FB" w:rsidRPr="008E121F">
        <w:rPr>
          <w:rFonts w:cs="ＭＳ Ｐ明朝" w:hint="eastAsia"/>
          <w:color w:val="000000"/>
          <w:kern w:val="0"/>
        </w:rPr>
        <w:t>丸亀市市税条例第</w:t>
      </w:r>
      <w:r w:rsidR="00EC50FB" w:rsidRPr="008E121F">
        <w:rPr>
          <w:rFonts w:cs="ＭＳ Ｐ明朝"/>
          <w:color w:val="000000"/>
          <w:kern w:val="0"/>
        </w:rPr>
        <w:t>77</w:t>
      </w:r>
      <w:r w:rsidRPr="008E121F">
        <w:rPr>
          <w:rFonts w:cs="ＭＳ Ｐ明朝" w:hint="eastAsia"/>
          <w:color w:val="000000"/>
          <w:kern w:val="0"/>
        </w:rPr>
        <w:t>条第1</w:t>
      </w:r>
      <w:r w:rsidR="00EC50FB" w:rsidRPr="008E121F">
        <w:rPr>
          <w:rFonts w:cs="ＭＳ Ｐ明朝" w:hint="eastAsia"/>
          <w:color w:val="000000"/>
          <w:kern w:val="0"/>
        </w:rPr>
        <w:t>号アの原動機付自転車のうち特定小型原動機付自</w:t>
      </w:r>
    </w:p>
    <w:p w14:paraId="755E1471" w14:textId="77777777" w:rsidR="005D4A3A" w:rsidRDefault="005D4A3A" w:rsidP="00411FCA">
      <w:pPr>
        <w:autoSpaceDE w:val="0"/>
        <w:autoSpaceDN w:val="0"/>
        <w:rPr>
          <w:rFonts w:cs="ＭＳ Ｐ明朝"/>
          <w:color w:val="000000"/>
          <w:kern w:val="0"/>
        </w:rPr>
      </w:pPr>
      <w:r>
        <w:rPr>
          <w:rFonts w:cs="ＭＳ Ｐ明朝" w:hint="eastAsia"/>
          <w:color w:val="000000"/>
          <w:kern w:val="0"/>
        </w:rPr>
        <w:t xml:space="preserve">　 </w:t>
      </w:r>
      <w:r w:rsidR="00EC50FB" w:rsidRPr="008E121F">
        <w:rPr>
          <w:rFonts w:cs="ＭＳ Ｐ明朝" w:hint="eastAsia"/>
          <w:color w:val="000000"/>
          <w:kern w:val="0"/>
        </w:rPr>
        <w:t>転車にのみ適用する。ここでいう特定小型原動機付自転車とは、道路運送車両の保安</w:t>
      </w:r>
    </w:p>
    <w:p w14:paraId="354323AB" w14:textId="77777777" w:rsidR="00DB6ECE" w:rsidRPr="008E121F" w:rsidRDefault="005D4A3A" w:rsidP="00411FCA">
      <w:pPr>
        <w:autoSpaceDE w:val="0"/>
        <w:autoSpaceDN w:val="0"/>
      </w:pPr>
      <w:r>
        <w:rPr>
          <w:rFonts w:cs="ＭＳ Ｐ明朝" w:hint="eastAsia"/>
          <w:color w:val="000000"/>
          <w:kern w:val="0"/>
        </w:rPr>
        <w:t xml:space="preserve">　 </w:t>
      </w:r>
      <w:r w:rsidR="00EC50FB" w:rsidRPr="008E121F">
        <w:rPr>
          <w:rFonts w:cs="ＭＳ Ｐ明朝" w:hint="eastAsia"/>
          <w:color w:val="000000"/>
          <w:kern w:val="0"/>
        </w:rPr>
        <w:t>基準</w:t>
      </w:r>
      <w:r w:rsidR="00CF2082">
        <w:rPr>
          <w:rFonts w:cs="ＭＳ Ｐ明朝" w:hint="eastAsia"/>
          <w:color w:val="000000"/>
          <w:kern w:val="0"/>
        </w:rPr>
        <w:t>（</w:t>
      </w:r>
      <w:r w:rsidR="00EC50FB" w:rsidRPr="008E121F">
        <w:rPr>
          <w:rFonts w:cs="ＭＳ Ｐ明朝" w:hint="eastAsia"/>
          <w:color w:val="000000"/>
          <w:kern w:val="0"/>
        </w:rPr>
        <w:t>昭和26年運輸省令第67号）</w:t>
      </w:r>
      <w:r w:rsidR="00FC64D2" w:rsidRPr="008E121F">
        <w:rPr>
          <w:rFonts w:cs="ＭＳ Ｐ明朝" w:hint="eastAsia"/>
          <w:color w:val="000000"/>
          <w:kern w:val="0"/>
        </w:rPr>
        <w:t>第1</w:t>
      </w:r>
      <w:r w:rsidR="00EC50FB" w:rsidRPr="008E121F">
        <w:rPr>
          <w:rFonts w:cs="ＭＳ Ｐ明朝" w:hint="eastAsia"/>
          <w:color w:val="000000"/>
          <w:kern w:val="0"/>
        </w:rPr>
        <w:t>条</w:t>
      </w:r>
      <w:r w:rsidR="00FC64D2" w:rsidRPr="008E121F">
        <w:rPr>
          <w:rFonts w:cs="ＭＳ Ｐ明朝" w:hint="eastAsia"/>
          <w:color w:val="000000"/>
          <w:kern w:val="0"/>
        </w:rPr>
        <w:t>第1</w:t>
      </w:r>
      <w:r w:rsidR="00EC50FB" w:rsidRPr="008E121F">
        <w:rPr>
          <w:rFonts w:cs="ＭＳ Ｐ明朝" w:hint="eastAsia"/>
          <w:color w:val="000000"/>
          <w:kern w:val="0"/>
        </w:rPr>
        <w:t>項第13号の6</w:t>
      </w:r>
      <w:r w:rsidR="00FC64D2" w:rsidRPr="008E121F">
        <w:rPr>
          <w:rFonts w:cs="ＭＳ Ｐ明朝" w:hint="eastAsia"/>
          <w:color w:val="000000"/>
          <w:kern w:val="0"/>
        </w:rPr>
        <w:t>に</w:t>
      </w:r>
      <w:r w:rsidR="00EC50FB" w:rsidRPr="008E121F">
        <w:rPr>
          <w:rFonts w:cs="ＭＳ Ｐ明朝" w:hint="eastAsia"/>
          <w:color w:val="000000"/>
          <w:kern w:val="0"/>
        </w:rPr>
        <w:t>規定するものをいう。</w:t>
      </w:r>
    </w:p>
    <w:sectPr w:rsidR="00DB6ECE" w:rsidRPr="008E121F" w:rsidSect="000D4E2D">
      <w:pgSz w:w="11906" w:h="16838" w:code="9"/>
      <w:pgMar w:top="1418" w:right="1134"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6888D" w14:textId="77777777" w:rsidR="006B42CE" w:rsidRDefault="006B42CE" w:rsidP="006B42CE">
      <w:r>
        <w:separator/>
      </w:r>
    </w:p>
  </w:endnote>
  <w:endnote w:type="continuationSeparator" w:id="0">
    <w:p w14:paraId="055E70D1" w14:textId="77777777" w:rsidR="006B42CE" w:rsidRDefault="006B42CE" w:rsidP="006B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686C9" w14:textId="77777777" w:rsidR="006B42CE" w:rsidRDefault="006B42CE" w:rsidP="006B42CE">
      <w:r>
        <w:separator/>
      </w:r>
    </w:p>
  </w:footnote>
  <w:footnote w:type="continuationSeparator" w:id="0">
    <w:p w14:paraId="03DC250C" w14:textId="77777777" w:rsidR="006B42CE" w:rsidRDefault="006B42CE" w:rsidP="006B4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564"/>
    <w:rsid w:val="000275A8"/>
    <w:rsid w:val="00073E67"/>
    <w:rsid w:val="00077216"/>
    <w:rsid w:val="000D4E2D"/>
    <w:rsid w:val="00142357"/>
    <w:rsid w:val="001A6A64"/>
    <w:rsid w:val="002371E8"/>
    <w:rsid w:val="00241D19"/>
    <w:rsid w:val="002F6E78"/>
    <w:rsid w:val="0037132C"/>
    <w:rsid w:val="003C4928"/>
    <w:rsid w:val="003C582B"/>
    <w:rsid w:val="003E5498"/>
    <w:rsid w:val="003F4258"/>
    <w:rsid w:val="00411FCA"/>
    <w:rsid w:val="0043136B"/>
    <w:rsid w:val="0048436E"/>
    <w:rsid w:val="005041DE"/>
    <w:rsid w:val="00585ABE"/>
    <w:rsid w:val="005D4A3A"/>
    <w:rsid w:val="00613C2A"/>
    <w:rsid w:val="00626D42"/>
    <w:rsid w:val="006B42CE"/>
    <w:rsid w:val="006C419E"/>
    <w:rsid w:val="006D4540"/>
    <w:rsid w:val="00722E4E"/>
    <w:rsid w:val="008A6318"/>
    <w:rsid w:val="008E121F"/>
    <w:rsid w:val="009F2BC3"/>
    <w:rsid w:val="00A40C96"/>
    <w:rsid w:val="00A552EE"/>
    <w:rsid w:val="00A62F8D"/>
    <w:rsid w:val="00B863EA"/>
    <w:rsid w:val="00C10534"/>
    <w:rsid w:val="00C661A7"/>
    <w:rsid w:val="00CF2082"/>
    <w:rsid w:val="00D34037"/>
    <w:rsid w:val="00D60564"/>
    <w:rsid w:val="00D70ADE"/>
    <w:rsid w:val="00D94D1D"/>
    <w:rsid w:val="00DB6ECE"/>
    <w:rsid w:val="00DF1685"/>
    <w:rsid w:val="00EC50FB"/>
    <w:rsid w:val="00F44D02"/>
    <w:rsid w:val="00F615D9"/>
    <w:rsid w:val="00F723A7"/>
    <w:rsid w:val="00FC64D2"/>
    <w:rsid w:val="00FE0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28865A3"/>
  <w15:chartTrackingRefBased/>
  <w15:docId w15:val="{264F4055-97B0-4177-A528-BB028AAF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5A8"/>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60564"/>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6B42CE"/>
    <w:pPr>
      <w:tabs>
        <w:tab w:val="center" w:pos="4252"/>
        <w:tab w:val="right" w:pos="8504"/>
      </w:tabs>
      <w:snapToGrid w:val="0"/>
    </w:pPr>
  </w:style>
  <w:style w:type="character" w:customStyle="1" w:styleId="a4">
    <w:name w:val="ヘッダー (文字)"/>
    <w:basedOn w:val="a0"/>
    <w:link w:val="a3"/>
    <w:uiPriority w:val="99"/>
    <w:rsid w:val="006B42CE"/>
  </w:style>
  <w:style w:type="paragraph" w:styleId="a5">
    <w:name w:val="footer"/>
    <w:basedOn w:val="a"/>
    <w:link w:val="a6"/>
    <w:uiPriority w:val="99"/>
    <w:unhideWhenUsed/>
    <w:rsid w:val="006B42CE"/>
    <w:pPr>
      <w:tabs>
        <w:tab w:val="center" w:pos="4252"/>
        <w:tab w:val="right" w:pos="8504"/>
      </w:tabs>
      <w:snapToGrid w:val="0"/>
    </w:pPr>
  </w:style>
  <w:style w:type="character" w:customStyle="1" w:styleId="a6">
    <w:name w:val="フッター (文字)"/>
    <w:basedOn w:val="a0"/>
    <w:link w:val="a5"/>
    <w:uiPriority w:val="99"/>
    <w:rsid w:val="006B42CE"/>
  </w:style>
  <w:style w:type="paragraph" w:styleId="a7">
    <w:name w:val="List Paragraph"/>
    <w:basedOn w:val="a"/>
    <w:uiPriority w:val="34"/>
    <w:qFormat/>
    <w:rsid w:val="00077216"/>
    <w:pPr>
      <w:ind w:leftChars="400" w:left="840"/>
    </w:pPr>
  </w:style>
  <w:style w:type="paragraph" w:styleId="Web">
    <w:name w:val="Normal (Web)"/>
    <w:basedOn w:val="a"/>
    <w:uiPriority w:val="99"/>
    <w:semiHidden/>
    <w:unhideWhenUsed/>
    <w:rsid w:val="00C105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9F2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2B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多田 理恵</cp:lastModifiedBy>
  <cp:revision>43</cp:revision>
  <cp:lastPrinted>2023-04-25T02:13:00Z</cp:lastPrinted>
  <dcterms:created xsi:type="dcterms:W3CDTF">2023-04-21T05:50:00Z</dcterms:created>
  <dcterms:modified xsi:type="dcterms:W3CDTF">2025-04-03T04:30:00Z</dcterms:modified>
</cp:coreProperties>
</file>