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7C04" w14:textId="77777777" w:rsidR="00C33845" w:rsidRDefault="00C33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別記様式(第3条関係)</w:t>
      </w:r>
    </w:p>
    <w:p w14:paraId="7D8F54A8" w14:textId="77777777" w:rsidR="00C33845" w:rsidRDefault="00C33845">
      <w:pPr>
        <w:spacing w:before="120" w:after="120"/>
        <w:jc w:val="center"/>
        <w:rPr>
          <w:rFonts w:hint="eastAsia"/>
          <w:lang w:eastAsia="zh-CN"/>
        </w:rPr>
      </w:pPr>
      <w:r>
        <w:rPr>
          <w:rFonts w:hint="eastAsia"/>
          <w:spacing w:val="210"/>
          <w:lang w:eastAsia="zh-CN"/>
        </w:rPr>
        <w:t>児童調査</w:t>
      </w:r>
      <w:r>
        <w:rPr>
          <w:rFonts w:hint="eastAsia"/>
          <w:lang w:eastAsia="zh-CN"/>
        </w:rPr>
        <w:t>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08"/>
        <w:gridCol w:w="1245"/>
        <w:gridCol w:w="2853"/>
        <w:gridCol w:w="2082"/>
      </w:tblGrid>
      <w:tr w:rsidR="00C33845" w14:paraId="12F1E5C5" w14:textId="77777777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14:paraId="7EAF9B80" w14:textId="77777777" w:rsidR="00C33845" w:rsidRDefault="00C33845">
            <w:pPr>
              <w:spacing w:before="160" w:after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53" w:type="dxa"/>
            <w:gridSpan w:val="2"/>
            <w:vAlign w:val="center"/>
          </w:tcPr>
          <w:p w14:paraId="31ED820D" w14:textId="77777777" w:rsidR="00C33845" w:rsidRDefault="00C33845">
            <w:pPr>
              <w:jc w:val="center"/>
              <w:rPr>
                <w:rFonts w:hint="eastAsia"/>
              </w:rPr>
            </w:pPr>
          </w:p>
        </w:tc>
        <w:tc>
          <w:tcPr>
            <w:tcW w:w="2853" w:type="dxa"/>
            <w:vAlign w:val="center"/>
          </w:tcPr>
          <w:p w14:paraId="7FA2ECA2" w14:textId="77777777" w:rsidR="00C33845" w:rsidRDefault="00C33845" w:rsidP="001D555A">
            <w:pPr>
              <w:ind w:rightChars="112" w:right="23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82" w:type="dxa"/>
            <w:vAlign w:val="center"/>
          </w:tcPr>
          <w:p w14:paraId="285D00BC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調査日</w:t>
            </w:r>
          </w:p>
        </w:tc>
      </w:tr>
      <w:tr w:rsidR="00C33845" w14:paraId="4E68E5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extDirection w:val="tbRlV"/>
            <w:vAlign w:val="center"/>
          </w:tcPr>
          <w:p w14:paraId="65087641" w14:textId="77777777" w:rsidR="00C33845" w:rsidRDefault="00C338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心身の発達の程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1608" w:type="dxa"/>
            <w:vAlign w:val="center"/>
          </w:tcPr>
          <w:p w14:paraId="10AD8497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言語</w:t>
            </w:r>
          </w:p>
        </w:tc>
        <w:tc>
          <w:tcPr>
            <w:tcW w:w="6180" w:type="dxa"/>
            <w:gridSpan w:val="3"/>
            <w:vAlign w:val="center"/>
          </w:tcPr>
          <w:p w14:paraId="6BC45AB0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普通に話せる</w:t>
            </w:r>
          </w:p>
          <w:p w14:paraId="66D7F6DD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だいたいの事は話せる</w:t>
            </w:r>
          </w:p>
          <w:p w14:paraId="06266FE7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単語程度で意思交換可</w:t>
            </w:r>
          </w:p>
          <w:p w14:paraId="0B9FAED0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(4)　片言、身振りで表示</w:t>
            </w:r>
          </w:p>
          <w:p w14:paraId="08021664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(5)　話す事はできないが、相手の言う事はわかる</w:t>
            </w:r>
          </w:p>
          <w:p w14:paraId="5321AFFA" w14:textId="77777777" w:rsidR="00C33845" w:rsidRDefault="00C3384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(6)　話せないし、相手の言うこともわからない</w:t>
            </w:r>
          </w:p>
        </w:tc>
      </w:tr>
      <w:tr w:rsidR="00C33845" w14:paraId="0502AC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vAlign w:val="center"/>
          </w:tcPr>
          <w:p w14:paraId="29431872" w14:textId="77777777" w:rsidR="00C33845" w:rsidRDefault="00C33845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0E0DA682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6180" w:type="dxa"/>
            <w:gridSpan w:val="3"/>
            <w:vAlign w:val="center"/>
          </w:tcPr>
          <w:p w14:paraId="3CB97B94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はしで食べる</w:t>
            </w:r>
          </w:p>
          <w:p w14:paraId="32C6B901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スプーンで食べる</w:t>
            </w:r>
          </w:p>
          <w:p w14:paraId="0CB425D8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水やミルクを自分で飲める</w:t>
            </w:r>
          </w:p>
          <w:p w14:paraId="761C9812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(4)　自分で食べられない</w:t>
            </w:r>
          </w:p>
          <w:p w14:paraId="4202EB1E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(5)　嗜好、偏食</w:t>
            </w:r>
          </w:p>
        </w:tc>
      </w:tr>
      <w:tr w:rsidR="00C33845" w14:paraId="7FCF32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vAlign w:val="center"/>
          </w:tcPr>
          <w:p w14:paraId="528F3382" w14:textId="77777777" w:rsidR="00C33845" w:rsidRDefault="00C33845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5AB7D253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排せつ</w:t>
            </w:r>
          </w:p>
        </w:tc>
        <w:tc>
          <w:tcPr>
            <w:tcW w:w="6180" w:type="dxa"/>
            <w:gridSpan w:val="3"/>
            <w:vAlign w:val="center"/>
          </w:tcPr>
          <w:p w14:paraId="590C9AA9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大小便とも自立</w:t>
            </w:r>
          </w:p>
          <w:p w14:paraId="53961D6F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大小便も自立しているが時に失敗</w:t>
            </w:r>
          </w:p>
          <w:p w14:paraId="40F41593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小便自立・大便後始末ができない</w:t>
            </w:r>
          </w:p>
          <w:p w14:paraId="6EEC719B" w14:textId="77777777" w:rsidR="00C33845" w:rsidRDefault="00C3384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(4)　尿、便意を知らせない、オムツ使用</w:t>
            </w:r>
          </w:p>
        </w:tc>
      </w:tr>
      <w:tr w:rsidR="00C33845" w14:paraId="3C922B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vAlign w:val="center"/>
          </w:tcPr>
          <w:p w14:paraId="4AE0C1D3" w14:textId="77777777" w:rsidR="00C33845" w:rsidRDefault="00C33845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2B78A9E0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着脱衣</w:t>
            </w:r>
          </w:p>
        </w:tc>
        <w:tc>
          <w:tcPr>
            <w:tcW w:w="6180" w:type="dxa"/>
            <w:gridSpan w:val="3"/>
            <w:vAlign w:val="center"/>
          </w:tcPr>
          <w:p w14:paraId="4F19B145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着脱自立</w:t>
            </w:r>
          </w:p>
          <w:p w14:paraId="27B27511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着るがボタンはめができない</w:t>
            </w:r>
          </w:p>
          <w:p w14:paraId="0441CE38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簡単なものは自分で脱げる</w:t>
            </w:r>
          </w:p>
          <w:p w14:paraId="6B90E0EE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(4)　介助すれば協力しようとする</w:t>
            </w:r>
          </w:p>
          <w:p w14:paraId="3011F935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(5)　すべて介助</w:t>
            </w:r>
          </w:p>
        </w:tc>
      </w:tr>
      <w:tr w:rsidR="00C33845" w14:paraId="170F1C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vAlign w:val="center"/>
          </w:tcPr>
          <w:p w14:paraId="4EA3CD91" w14:textId="77777777" w:rsidR="00C33845" w:rsidRDefault="00C33845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7D121574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自己統制</w:t>
            </w:r>
          </w:p>
        </w:tc>
        <w:tc>
          <w:tcPr>
            <w:tcW w:w="6180" w:type="dxa"/>
            <w:gridSpan w:val="3"/>
            <w:vAlign w:val="center"/>
          </w:tcPr>
          <w:p w14:paraId="39CE04EB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指示どおり行動できる</w:t>
            </w:r>
          </w:p>
          <w:p w14:paraId="2F9F75ED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ある程度指示に従える</w:t>
            </w:r>
          </w:p>
          <w:p w14:paraId="137BD4AD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繰り返し与えれば従うことができる</w:t>
            </w:r>
          </w:p>
          <w:p w14:paraId="109AA095" w14:textId="77777777" w:rsidR="00C33845" w:rsidRDefault="00C3384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(4)　指示に従えない</w:t>
            </w:r>
          </w:p>
        </w:tc>
      </w:tr>
      <w:tr w:rsidR="00C33845" w14:paraId="3AC57F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vAlign w:val="center"/>
          </w:tcPr>
          <w:p w14:paraId="39BD2A82" w14:textId="77777777" w:rsidR="00C33845" w:rsidRDefault="00C33845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29149F16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遊び</w:t>
            </w:r>
          </w:p>
        </w:tc>
        <w:tc>
          <w:tcPr>
            <w:tcW w:w="6180" w:type="dxa"/>
            <w:gridSpan w:val="3"/>
            <w:vAlign w:val="center"/>
          </w:tcPr>
          <w:p w14:paraId="1727CB03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友だちと遊べる</w:t>
            </w:r>
          </w:p>
          <w:p w14:paraId="6CA3F885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ひとり遊び</w:t>
            </w:r>
          </w:p>
          <w:p w14:paraId="6981FCA0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あそびの内容</w:t>
            </w:r>
          </w:p>
        </w:tc>
      </w:tr>
    </w:tbl>
    <w:p w14:paraId="45AB229A" w14:textId="77777777" w:rsidR="00C33845" w:rsidRDefault="00C33845">
      <w:pPr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08"/>
        <w:gridCol w:w="6180"/>
      </w:tblGrid>
      <w:tr w:rsidR="00C33845" w14:paraId="18BD05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extDirection w:val="tbRlV"/>
            <w:vAlign w:val="center"/>
          </w:tcPr>
          <w:p w14:paraId="515B5353" w14:textId="77777777" w:rsidR="00C33845" w:rsidRDefault="00C338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lastRenderedPageBreak/>
              <w:t>身体的健康状</w:t>
            </w:r>
            <w:r>
              <w:rPr>
                <w:rFonts w:hint="eastAsia"/>
              </w:rPr>
              <w:t>態</w:t>
            </w:r>
          </w:p>
        </w:tc>
        <w:tc>
          <w:tcPr>
            <w:tcW w:w="1608" w:type="dxa"/>
            <w:vAlign w:val="center"/>
          </w:tcPr>
          <w:p w14:paraId="379867C7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一般的健康</w:t>
            </w:r>
          </w:p>
        </w:tc>
        <w:tc>
          <w:tcPr>
            <w:tcW w:w="6180" w:type="dxa"/>
          </w:tcPr>
          <w:p w14:paraId="6CD201DA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健康である</w:t>
            </w:r>
          </w:p>
          <w:p w14:paraId="4F9DE9C0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病気しやすい</w:t>
            </w:r>
          </w:p>
          <w:p w14:paraId="781D57C4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105"/>
              </w:rPr>
              <w:t>虚</w:t>
            </w:r>
            <w:r>
              <w:rPr>
                <w:rFonts w:hint="eastAsia"/>
              </w:rPr>
              <w:t>弱</w:t>
            </w:r>
          </w:p>
        </w:tc>
      </w:tr>
      <w:tr w:rsidR="00C33845" w14:paraId="45C422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</w:tcPr>
          <w:p w14:paraId="2685C698" w14:textId="77777777" w:rsidR="00C33845" w:rsidRDefault="00C33845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75207E32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けいれん</w:t>
            </w:r>
          </w:p>
        </w:tc>
        <w:tc>
          <w:tcPr>
            <w:tcW w:w="6180" w:type="dxa"/>
          </w:tcPr>
          <w:p w14:paraId="7A964137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  <w:p w14:paraId="7150E153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し(服薬により抑止)</w:t>
            </w:r>
          </w:p>
          <w:p w14:paraId="46E12137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年4回～5回(服薬なし)</w:t>
            </w:r>
          </w:p>
        </w:tc>
      </w:tr>
      <w:tr w:rsidR="00C33845" w14:paraId="3B66D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</w:tcPr>
          <w:p w14:paraId="107635E9" w14:textId="77777777" w:rsidR="00C33845" w:rsidRDefault="00C33845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14:paraId="21FEDF6C" w14:textId="77777777" w:rsidR="00C33845" w:rsidRDefault="00C33845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視力障害</w:t>
            </w:r>
          </w:p>
          <w:p w14:paraId="49CDF96A" w14:textId="77777777" w:rsidR="00C33845" w:rsidRDefault="00C33845">
            <w:pPr>
              <w:jc w:val="distribute"/>
              <w:rPr>
                <w:rFonts w:hint="eastAsia"/>
              </w:rPr>
            </w:pPr>
          </w:p>
          <w:p w14:paraId="7DE646C6" w14:textId="77777777" w:rsidR="00C33845" w:rsidRDefault="00C33845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聴力障害</w:t>
            </w:r>
          </w:p>
          <w:p w14:paraId="06361005" w14:textId="77777777" w:rsidR="00C33845" w:rsidRDefault="00C33845">
            <w:pPr>
              <w:jc w:val="distribute"/>
              <w:rPr>
                <w:rFonts w:hint="eastAsia"/>
              </w:rPr>
            </w:pPr>
          </w:p>
          <w:p w14:paraId="63114D7B" w14:textId="77777777" w:rsidR="00C33845" w:rsidRDefault="00C33845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手足の障害</w:t>
            </w:r>
          </w:p>
        </w:tc>
        <w:tc>
          <w:tcPr>
            <w:tcW w:w="6180" w:type="dxa"/>
          </w:tcPr>
          <w:p w14:paraId="29D65455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い</w:t>
            </w:r>
          </w:p>
          <w:p w14:paraId="1E6E02E5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有</w:t>
            </w:r>
          </w:p>
          <w:p w14:paraId="7D71BFA3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い</w:t>
            </w:r>
          </w:p>
          <w:p w14:paraId="0FD1D61D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有</w:t>
            </w:r>
          </w:p>
          <w:p w14:paraId="000FE0CB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手(右・左)</w:t>
            </w:r>
          </w:p>
          <w:p w14:paraId="7C2F7F71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足(右・左)</w:t>
            </w:r>
          </w:p>
          <w:p w14:paraId="45391EFE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(3)　その状態(マヒ拘縮・奇形・その他)</w:t>
            </w:r>
          </w:p>
        </w:tc>
      </w:tr>
      <w:tr w:rsidR="00C33845" w14:paraId="3275253C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726D38A7" w14:textId="77777777" w:rsidR="00C33845" w:rsidRDefault="00C338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行動特徴</w:t>
            </w:r>
          </w:p>
        </w:tc>
        <w:tc>
          <w:tcPr>
            <w:tcW w:w="1608" w:type="dxa"/>
            <w:vAlign w:val="center"/>
          </w:tcPr>
          <w:p w14:paraId="63235354" w14:textId="77777777" w:rsidR="00C33845" w:rsidRDefault="00C338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多動</w:t>
            </w:r>
          </w:p>
        </w:tc>
        <w:tc>
          <w:tcPr>
            <w:tcW w:w="6180" w:type="dxa"/>
          </w:tcPr>
          <w:p w14:paraId="5D40B6AC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(1)　落ちつきなく動きまわる</w:t>
            </w:r>
          </w:p>
          <w:p w14:paraId="16ACD9AD" w14:textId="77777777" w:rsidR="00C33845" w:rsidRDefault="00C33845">
            <w:pPr>
              <w:rPr>
                <w:rFonts w:hint="eastAsia"/>
              </w:rPr>
            </w:pPr>
            <w:r>
              <w:rPr>
                <w:rFonts w:hint="eastAsia"/>
              </w:rPr>
              <w:t>(2)　車・火・刃物などの危険がある程度わかる。</w:t>
            </w:r>
          </w:p>
          <w:p w14:paraId="002778A0" w14:textId="77777777" w:rsidR="00C33845" w:rsidRDefault="00C33845" w:rsidP="00F64E50">
            <w:pPr>
              <w:spacing w:before="120" w:after="12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わからない。</w:t>
            </w:r>
          </w:p>
          <w:p w14:paraId="054B3D23" w14:textId="77777777" w:rsidR="00C33845" w:rsidRDefault="00C3384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(3)　その他</w:t>
            </w:r>
          </w:p>
        </w:tc>
      </w:tr>
      <w:tr w:rsidR="00C33845" w14:paraId="1F04523C" w14:textId="77777777">
        <w:tblPrEx>
          <w:tblCellMar>
            <w:top w:w="0" w:type="dxa"/>
            <w:bottom w:w="0" w:type="dxa"/>
          </w:tblCellMar>
        </w:tblPrEx>
        <w:trPr>
          <w:cantSplit/>
          <w:trHeight w:val="5777"/>
        </w:trPr>
        <w:tc>
          <w:tcPr>
            <w:tcW w:w="8496" w:type="dxa"/>
            <w:gridSpan w:val="3"/>
          </w:tcPr>
          <w:p w14:paraId="53223584" w14:textId="77777777" w:rsidR="00C33845" w:rsidRDefault="00C33845" w:rsidP="00C33845">
            <w:pPr>
              <w:spacing w:before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面接記録</w:t>
            </w:r>
          </w:p>
          <w:p w14:paraId="626BDDE2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5F2C0FDA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3868F57D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2D9E8757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35BAE0A9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5D4974E1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6615D27F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6E394E84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27860BE0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5C8255D5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0F23B4D5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67DD0ACC" w14:textId="77777777" w:rsidR="00C33845" w:rsidRDefault="00C33845">
            <w:pPr>
              <w:spacing w:before="120"/>
              <w:rPr>
                <w:rFonts w:hint="eastAsia"/>
              </w:rPr>
            </w:pPr>
          </w:p>
          <w:p w14:paraId="25F40F86" w14:textId="77777777" w:rsidR="00C33845" w:rsidRDefault="00C33845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記録者　　　　　　　　　　</w:t>
            </w:r>
          </w:p>
        </w:tc>
      </w:tr>
    </w:tbl>
    <w:p w14:paraId="03D39760" w14:textId="77777777" w:rsidR="00C33845" w:rsidRDefault="00C33845">
      <w:pPr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788"/>
      </w:tblGrid>
      <w:tr w:rsidR="00C33845" w14:paraId="3564881B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6762ED9A" w14:textId="77777777" w:rsidR="00C33845" w:rsidRDefault="00C338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lastRenderedPageBreak/>
              <w:t>乳幼児期の状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788" w:type="dxa"/>
          </w:tcPr>
          <w:p w14:paraId="594221D5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哺乳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母乳　　人工　　混合</w:t>
            </w:r>
          </w:p>
          <w:p w14:paraId="5918D001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首のすわり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寝がえ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7F09839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はい始</w:t>
            </w:r>
            <w:r>
              <w:rPr>
                <w:rFonts w:hint="eastAsia"/>
              </w:rPr>
              <w:t>め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つたい歩き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40C7EB9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歩き始</w:t>
            </w:r>
            <w:r>
              <w:rPr>
                <w:rFonts w:hint="eastAsia"/>
              </w:rPr>
              <w:t>め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発</w:t>
            </w:r>
            <w:r>
              <w:rPr>
                <w:rFonts w:hint="eastAsia"/>
              </w:rPr>
              <w:t>歯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7E666C00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発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3A4A3250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ケイレンの有無　　いつ頃より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B78F9B5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癖(チック、指しゃぶり、つめかみ、左きき)</w:t>
            </w:r>
          </w:p>
          <w:p w14:paraId="7B107C00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離乳開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完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27217BE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幼児園、保育所(　　　　　　　　　　　)　　　</w:t>
            </w:r>
            <w:r>
              <w:rPr>
                <w:rFonts w:hint="eastAsia"/>
                <w:spacing w:val="35"/>
              </w:rPr>
              <w:t>家庭保</w:t>
            </w:r>
            <w:r>
              <w:rPr>
                <w:rFonts w:hint="eastAsia"/>
              </w:rPr>
              <w:t>育</w:t>
            </w:r>
          </w:p>
          <w:p w14:paraId="2E05A4B9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その他の発育状況</w:t>
            </w:r>
          </w:p>
          <w:p w14:paraId="298D18BD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既往症(麻疹、水痘、流行性耳下腺炎)</w:t>
            </w:r>
            <w:r>
              <w:rPr>
                <w:rFonts w:hint="eastAsia"/>
                <w:u w:val="single"/>
              </w:rPr>
              <w:t xml:space="preserve">その他　　　　　　　　　　　　　　　</w:t>
            </w:r>
          </w:p>
          <w:p w14:paraId="24FAC1BC" w14:textId="77777777" w:rsidR="00C33845" w:rsidRDefault="00C33845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予防接</w:t>
            </w:r>
            <w:r>
              <w:rPr>
                <w:rFonts w:hint="eastAsia"/>
              </w:rPr>
              <w:t xml:space="preserve">種　　DPT　　ポリオ　　</w:t>
            </w:r>
            <w:r>
              <w:rPr>
                <w:rFonts w:hint="eastAsia"/>
                <w:spacing w:val="105"/>
              </w:rPr>
              <w:t>麻</w:t>
            </w:r>
            <w:r>
              <w:rPr>
                <w:rFonts w:hint="eastAsia"/>
              </w:rPr>
              <w:t>疹　　日本脳炎</w:t>
            </w:r>
          </w:p>
          <w:p w14:paraId="42E7102E" w14:textId="77777777" w:rsidR="00C33845" w:rsidRDefault="00C33845" w:rsidP="00EE75E0">
            <w:pPr>
              <w:spacing w:before="120" w:after="120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BCG　　</w:t>
            </w:r>
            <w:r>
              <w:rPr>
                <w:rFonts w:hint="eastAsia"/>
                <w:u w:val="single"/>
              </w:rPr>
              <w:t xml:space="preserve">その他　　　　　　　　　　　</w:t>
            </w:r>
          </w:p>
        </w:tc>
      </w:tr>
      <w:tr w:rsidR="00C33845" w14:paraId="1C63D38B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08" w:type="dxa"/>
            <w:textDirection w:val="tbRlV"/>
            <w:vAlign w:val="center"/>
          </w:tcPr>
          <w:p w14:paraId="6CC65404" w14:textId="77777777" w:rsidR="00C33845" w:rsidRDefault="00C3384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行動特</w:t>
            </w:r>
            <w:r>
              <w:rPr>
                <w:rFonts w:hint="eastAsia"/>
              </w:rPr>
              <w:t>徴</w:t>
            </w:r>
          </w:p>
        </w:tc>
        <w:tc>
          <w:tcPr>
            <w:tcW w:w="7788" w:type="dxa"/>
          </w:tcPr>
          <w:p w14:paraId="0F91FFFD" w14:textId="77777777" w:rsidR="00C33845" w:rsidRDefault="00C33845">
            <w:pPr>
              <w:rPr>
                <w:rFonts w:hint="eastAsia"/>
              </w:rPr>
            </w:pPr>
          </w:p>
          <w:p w14:paraId="6F163AFD" w14:textId="77777777" w:rsidR="00C33845" w:rsidRDefault="00C33845">
            <w:pPr>
              <w:rPr>
                <w:rFonts w:hint="eastAsia"/>
              </w:rPr>
            </w:pPr>
          </w:p>
          <w:p w14:paraId="42E1F0F3" w14:textId="77777777" w:rsidR="00C33845" w:rsidRDefault="00C33845">
            <w:pPr>
              <w:rPr>
                <w:rFonts w:hint="eastAsia"/>
              </w:rPr>
            </w:pPr>
          </w:p>
          <w:p w14:paraId="70E569A0" w14:textId="77777777" w:rsidR="00C33845" w:rsidRDefault="00C33845">
            <w:pPr>
              <w:rPr>
                <w:rFonts w:hint="eastAsia"/>
              </w:rPr>
            </w:pPr>
          </w:p>
          <w:p w14:paraId="2C1206AD" w14:textId="77777777" w:rsidR="00C33845" w:rsidRDefault="00C33845">
            <w:pPr>
              <w:rPr>
                <w:rFonts w:hint="eastAsia"/>
              </w:rPr>
            </w:pPr>
          </w:p>
          <w:p w14:paraId="4A96F5E3" w14:textId="77777777" w:rsidR="00C33845" w:rsidRDefault="00C33845">
            <w:pPr>
              <w:rPr>
                <w:rFonts w:hint="eastAsia"/>
              </w:rPr>
            </w:pPr>
          </w:p>
        </w:tc>
      </w:tr>
      <w:tr w:rsidR="00C33845" w14:paraId="5C1E8648" w14:textId="77777777">
        <w:tblPrEx>
          <w:tblCellMar>
            <w:top w:w="0" w:type="dxa"/>
            <w:bottom w:w="0" w:type="dxa"/>
          </w:tblCellMar>
        </w:tblPrEx>
        <w:trPr>
          <w:cantSplit/>
          <w:trHeight w:val="4757"/>
        </w:trPr>
        <w:tc>
          <w:tcPr>
            <w:tcW w:w="8496" w:type="dxa"/>
            <w:gridSpan w:val="2"/>
          </w:tcPr>
          <w:p w14:paraId="3CB73950" w14:textId="77777777" w:rsidR="00C33845" w:rsidRDefault="00C33845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1A12584B" w14:textId="77777777" w:rsidR="00C33845" w:rsidRDefault="00C33845">
      <w:pPr>
        <w:rPr>
          <w:rFonts w:hint="eastAsia"/>
        </w:rPr>
      </w:pPr>
    </w:p>
    <w:sectPr w:rsidR="00C33845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965B" w14:textId="77777777" w:rsidR="003165E5" w:rsidRDefault="003165E5">
      <w:r>
        <w:separator/>
      </w:r>
    </w:p>
  </w:endnote>
  <w:endnote w:type="continuationSeparator" w:id="0">
    <w:p w14:paraId="163ADBF3" w14:textId="77777777" w:rsidR="003165E5" w:rsidRDefault="0031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E5F" w14:textId="77777777" w:rsidR="003165E5" w:rsidRDefault="003165E5">
      <w:r>
        <w:separator/>
      </w:r>
    </w:p>
  </w:footnote>
  <w:footnote w:type="continuationSeparator" w:id="0">
    <w:p w14:paraId="5A17B7DF" w14:textId="77777777" w:rsidR="003165E5" w:rsidRDefault="0031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6"/>
    <w:rsid w:val="00150ACF"/>
    <w:rsid w:val="001D555A"/>
    <w:rsid w:val="003165E5"/>
    <w:rsid w:val="0032042A"/>
    <w:rsid w:val="0059048E"/>
    <w:rsid w:val="00734A55"/>
    <w:rsid w:val="008B42D3"/>
    <w:rsid w:val="00932DA5"/>
    <w:rsid w:val="009A3246"/>
    <w:rsid w:val="00B15868"/>
    <w:rsid w:val="00C33845"/>
    <w:rsid w:val="00EE75E0"/>
    <w:rsid w:val="00F316EF"/>
    <w:rsid w:val="00F64E50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858DC"/>
  <w15:chartTrackingRefBased/>
  <w15:docId w15:val="{8BFF425F-1843-4D90-85CB-ACEBC761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2001-06-30T01:41:00Z</cp:lastPrinted>
  <dcterms:created xsi:type="dcterms:W3CDTF">2025-05-30T05:08:00Z</dcterms:created>
  <dcterms:modified xsi:type="dcterms:W3CDTF">2025-05-30T05:08:00Z</dcterms:modified>
</cp:coreProperties>
</file>