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8AE" w:rsidRDefault="006166D7" w:rsidP="0081223F">
      <w:pPr>
        <w:jc w:val="right"/>
      </w:pPr>
      <w:r>
        <w:rPr>
          <w:rFonts w:hint="eastAsia"/>
        </w:rPr>
        <w:t>別紙１</w:t>
      </w:r>
    </w:p>
    <w:p w:rsidR="006166D7" w:rsidRDefault="006166D7">
      <w:r>
        <w:rPr>
          <w:rFonts w:hint="eastAsia"/>
        </w:rPr>
        <w:t>工事実施フロー</w:t>
      </w:r>
    </w:p>
    <w:tbl>
      <w:tblPr>
        <w:tblStyle w:val="a3"/>
        <w:tblW w:w="0" w:type="auto"/>
        <w:tblLook w:val="04A0" w:firstRow="1" w:lastRow="0" w:firstColumn="1" w:lastColumn="0" w:noHBand="0" w:noVBand="1"/>
      </w:tblPr>
      <w:tblGrid>
        <w:gridCol w:w="6091"/>
      </w:tblGrid>
      <w:tr w:rsidR="00CF3FA6" w:rsidRPr="00CF3FA6" w:rsidTr="000C42E3">
        <w:tc>
          <w:tcPr>
            <w:tcW w:w="6091" w:type="dxa"/>
          </w:tcPr>
          <w:p w:rsidR="006166D7" w:rsidRPr="00CF3FA6" w:rsidRDefault="006166D7" w:rsidP="006166D7">
            <w:pPr>
              <w:jc w:val="center"/>
              <w:rPr>
                <w:color w:val="000000" w:themeColor="text1"/>
              </w:rPr>
            </w:pPr>
            <w:r w:rsidRPr="00CF3FA6">
              <w:rPr>
                <w:rFonts w:hint="eastAsia"/>
                <w:color w:val="000000" w:themeColor="text1"/>
              </w:rPr>
              <w:t>工事発注時（別紙２の記載例参照）</w:t>
            </w:r>
          </w:p>
        </w:tc>
      </w:tr>
      <w:tr w:rsidR="00CF3FA6" w:rsidRPr="00CF3FA6" w:rsidTr="000C42E3">
        <w:tc>
          <w:tcPr>
            <w:tcW w:w="6091" w:type="dxa"/>
          </w:tcPr>
          <w:p w:rsidR="006166D7" w:rsidRPr="00CF3FA6" w:rsidRDefault="006166D7" w:rsidP="00CF3FA6">
            <w:pPr>
              <w:rPr>
                <w:color w:val="000000" w:themeColor="text1"/>
              </w:rPr>
            </w:pPr>
            <w:r w:rsidRPr="00CF3FA6">
              <w:rPr>
                <w:rFonts w:hint="eastAsia"/>
                <w:color w:val="000000" w:themeColor="text1"/>
              </w:rPr>
              <w:t>入札告示文及び特記仕様書に当該工事が</w:t>
            </w:r>
            <w:r w:rsidR="00B74D70" w:rsidRPr="00CF3FA6">
              <w:rPr>
                <w:rFonts w:hint="eastAsia"/>
                <w:color w:val="000000" w:themeColor="text1"/>
              </w:rPr>
              <w:t>週休２日設定</w:t>
            </w:r>
            <w:r w:rsidRPr="00CF3FA6">
              <w:rPr>
                <w:rFonts w:hint="eastAsia"/>
                <w:color w:val="000000" w:themeColor="text1"/>
              </w:rPr>
              <w:t>工事である旨を記載する。</w:t>
            </w:r>
          </w:p>
        </w:tc>
      </w:tr>
    </w:tbl>
    <w:tbl>
      <w:tblPr>
        <w:tblStyle w:val="a3"/>
        <w:tblpPr w:leftFromText="142" w:rightFromText="142" w:vertAnchor="text" w:horzAnchor="margin" w:tblpY="383"/>
        <w:tblW w:w="0" w:type="auto"/>
        <w:tblLook w:val="04A0" w:firstRow="1" w:lastRow="0" w:firstColumn="1" w:lastColumn="0" w:noHBand="0" w:noVBand="1"/>
      </w:tblPr>
      <w:tblGrid>
        <w:gridCol w:w="6091"/>
      </w:tblGrid>
      <w:tr w:rsidR="005A17B1" w:rsidRPr="00CF3FA6" w:rsidTr="000C42E3">
        <w:tc>
          <w:tcPr>
            <w:tcW w:w="6091" w:type="dxa"/>
          </w:tcPr>
          <w:p w:rsidR="005A17B1" w:rsidRPr="00CF3FA6" w:rsidRDefault="005A17B1" w:rsidP="005A17B1">
            <w:pPr>
              <w:jc w:val="center"/>
              <w:rPr>
                <w:color w:val="000000" w:themeColor="text1"/>
              </w:rPr>
            </w:pPr>
            <w:r w:rsidRPr="00CF3FA6">
              <w:rPr>
                <w:rFonts w:hint="eastAsia"/>
                <w:color w:val="000000" w:themeColor="text1"/>
              </w:rPr>
              <w:t>工事契約後</w:t>
            </w:r>
          </w:p>
        </w:tc>
      </w:tr>
      <w:tr w:rsidR="005A17B1" w:rsidRPr="00CF3FA6" w:rsidTr="000C42E3">
        <w:tc>
          <w:tcPr>
            <w:tcW w:w="6091" w:type="dxa"/>
          </w:tcPr>
          <w:p w:rsidR="005A17B1" w:rsidRPr="00CF3FA6" w:rsidRDefault="005A17B1" w:rsidP="005A17B1">
            <w:pPr>
              <w:rPr>
                <w:color w:val="000000" w:themeColor="text1"/>
              </w:rPr>
            </w:pPr>
            <w:r w:rsidRPr="00CF3FA6">
              <w:rPr>
                <w:rFonts w:hint="eastAsia"/>
                <w:color w:val="000000" w:themeColor="text1"/>
              </w:rPr>
              <w:t>契約後、受注者は</w:t>
            </w:r>
            <w:r w:rsidR="00192753">
              <w:rPr>
                <w:rFonts w:hint="eastAsia"/>
                <w:color w:val="000000" w:themeColor="text1"/>
              </w:rPr>
              <w:t>月単位の</w:t>
            </w:r>
            <w:r w:rsidRPr="00CF3FA6">
              <w:rPr>
                <w:rFonts w:hint="eastAsia"/>
                <w:color w:val="000000" w:themeColor="text1"/>
              </w:rPr>
              <w:t>週休２日による施工の取組意思等を記載した施工協議簿等を工事監督員へ提出する。</w:t>
            </w:r>
          </w:p>
        </w:tc>
      </w:tr>
    </w:tbl>
    <w:p w:rsidR="005A17B1" w:rsidRDefault="001A4B5E" w:rsidP="000C42E3">
      <w:pPr>
        <w:ind w:left="420" w:hangingChars="200" w:hanging="420"/>
        <w:rPr>
          <w:color w:val="000000" w:themeColor="text1"/>
        </w:rPr>
      </w:pPr>
      <w:r w:rsidRPr="001A4B5E">
        <w:rPr>
          <w:rFonts w:hint="eastAsia"/>
          <w:noProof/>
          <w:color w:val="000000" w:themeColor="text1"/>
        </w:rPr>
        <mc:AlternateContent>
          <mc:Choice Requires="wps">
            <w:drawing>
              <wp:anchor distT="0" distB="0" distL="114300" distR="114300" simplePos="0" relativeHeight="251673600" behindDoc="0" locked="0" layoutInCell="1" allowOverlap="1" wp14:anchorId="5A4618BF" wp14:editId="4E30424F">
                <wp:simplePos x="0" y="0"/>
                <wp:positionH relativeFrom="column">
                  <wp:posOffset>1881240</wp:posOffset>
                </wp:positionH>
                <wp:positionV relativeFrom="paragraph">
                  <wp:posOffset>23495</wp:posOffset>
                </wp:positionV>
                <wp:extent cx="0" cy="200025"/>
                <wp:effectExtent l="76200" t="0" r="57150" b="47625"/>
                <wp:wrapNone/>
                <wp:docPr id="12" name="直線矢印コネクタ 12"/>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E95B10" id="_x0000_t32" coordsize="21600,21600" o:spt="32" o:oned="t" path="m,l21600,21600e" filled="f">
                <v:path arrowok="t" fillok="f" o:connecttype="none"/>
                <o:lock v:ext="edit" shapetype="t"/>
              </v:shapetype>
              <v:shape id="直線矢印コネクタ 12" o:spid="_x0000_s1026" type="#_x0000_t32" style="position:absolute;left:0;text-align:left;margin-left:148.15pt;margin-top:1.85pt;width:0;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g68QEAAPUDAAAOAAAAZHJzL2Uyb0RvYy54bWysU0uOEzEQ3SNxB8t70p1IINRKZxYZYIMg&#10;4nMAj9vutvBPZZPPNqznArBA4gIgDRJLDhOhXGPK7k4PGkBCiI27bdd79V5VeX62NZqsBQTlbE2n&#10;k5ISYblrlG1r+vrV43sPKQmR2YZpZ0VNdyLQs8XdO/ONr8TMdU43AgiS2FBtfE27GH1VFIF3wrAw&#10;cV5YvJQODIu4hbZogG2Q3ehiVpYPio2DxoPjIgQ8Pe8v6SLzSyl4fC5lEJHomqK2mFfI60Vai8Wc&#10;VS0w3yk+yGD/oMIwZTHpSHXOIiNvQf1CZRQHF5yME+5M4aRUXGQP6GZa3nLzsmNeZC9YnODHMoX/&#10;R8ufrVdAVIO9m1FimcEeHT98PX57f/z46cfll8P+6vDu8rD/fNh/JxiC9dr4UCFsaVcw7IJfQTK/&#10;lWDSF22Rba7xbqyx2EbC+0OOp9i7cnY/0RU3OA8hPhHOkPRT0xCBqbaLS2ctNtLBNJeYrZ+G2ANP&#10;gJRU27RGpvQj25C48+gkgmK21WLIk0KKJL8XnP/iTose/kJILARK7NPkERRLDWTNcHiaN9ORBSMT&#10;RCqtR1CZtf0RNMQmmMhj+bfAMTpndDaOQKOsg99ljduTVNnHn1z3XpPtC9fscvtyOXC2ch+Gd5CG&#10;9+d9ht+81sU1AAAA//8DAFBLAwQUAAYACAAAACEA+RjCZdwAAAAIAQAADwAAAGRycy9kb3ducmV2&#10;LnhtbEyPy07DMBBF90j8gzVI7KjTVPQR4lQIwbJCNBVi6caTOGo8jmKnDX/PIBZleXSv7pzJt5Pr&#10;xBmH0HpSMJ8lIJAqb1pqFBzKt4c1iBA1Gd15QgXfGGBb3N7kOjP+Qh943sdG8AiFTCuwMfaZlKGy&#10;6HSY+R6Js9oPTkfGoZFm0Bced51Mk2QpnW6JL1jd44vF6rQfnYK6bA7V1+tajl39vio/7cbuyp1S&#10;93fT8xOIiFO8luFXn9WhYKejH8kE0SlIN8sFVxUsViA4/+Mj82MKssjl/weKHwAAAP//AwBQSwEC&#10;LQAUAAYACAAAACEAtoM4kv4AAADhAQAAEwAAAAAAAAAAAAAAAAAAAAAAW0NvbnRlbnRfVHlwZXNd&#10;LnhtbFBLAQItABQABgAIAAAAIQA4/SH/1gAAAJQBAAALAAAAAAAAAAAAAAAAAC8BAABfcmVscy8u&#10;cmVsc1BLAQItABQABgAIAAAAIQBWhsg68QEAAPUDAAAOAAAAAAAAAAAAAAAAAC4CAABkcnMvZTJv&#10;RG9jLnhtbFBLAQItABQABgAIAAAAIQD5GMJl3AAAAAgBAAAPAAAAAAAAAAAAAAAAAEsEAABkcnMv&#10;ZG93bnJldi54bWxQSwUGAAAAAAQABADzAAAAVAUAAAAA&#10;" strokecolor="black [3200]" strokeweight=".5pt">
                <v:stroke endarrow="block" joinstyle="miter"/>
              </v:shape>
            </w:pict>
          </mc:Fallback>
        </mc:AlternateContent>
      </w:r>
      <w:r w:rsidR="00C57E8E" w:rsidRPr="00CF3FA6">
        <w:rPr>
          <w:rFonts w:hint="eastAsia"/>
          <w:color w:val="000000" w:themeColor="text1"/>
        </w:rPr>
        <w:t xml:space="preserve">　　　　　　　　　　　　　　　</w:t>
      </w:r>
      <w:r w:rsidR="000439EE">
        <w:rPr>
          <w:rFonts w:hint="eastAsia"/>
          <w:color w:val="000000" w:themeColor="text1"/>
        </w:rPr>
        <w:t xml:space="preserve">　</w:t>
      </w:r>
      <w:r w:rsidR="00783390">
        <w:rPr>
          <w:rFonts w:hint="eastAsia"/>
          <w:color w:val="000000" w:themeColor="text1"/>
        </w:rPr>
        <w:t xml:space="preserve">　　　　　　　　　　　　　　</w:t>
      </w:r>
      <w:r w:rsidR="005A17B1">
        <w:rPr>
          <w:rFonts w:hint="eastAsia"/>
          <w:color w:val="000000" w:themeColor="text1"/>
        </w:rPr>
        <w:t xml:space="preserve">　</w:t>
      </w:r>
      <w:r w:rsidR="00783390">
        <w:rPr>
          <w:rFonts w:hint="eastAsia"/>
          <w:color w:val="000000" w:themeColor="text1"/>
        </w:rPr>
        <w:t>※受注者が月単位の週休２日に</w:t>
      </w:r>
    </w:p>
    <w:tbl>
      <w:tblPr>
        <w:tblStyle w:val="a3"/>
        <w:tblpPr w:leftFromText="142" w:rightFromText="142" w:vertAnchor="text" w:horzAnchor="margin" w:tblpXSpec="right" w:tblpY="375"/>
        <w:tblW w:w="0" w:type="auto"/>
        <w:tblLook w:val="04A0" w:firstRow="1" w:lastRow="0" w:firstColumn="1" w:lastColumn="0" w:noHBand="0" w:noVBand="1"/>
      </w:tblPr>
      <w:tblGrid>
        <w:gridCol w:w="2972"/>
      </w:tblGrid>
      <w:tr w:rsidR="001A4B5E" w:rsidTr="00CD5E39">
        <w:trPr>
          <w:trHeight w:val="274"/>
        </w:trPr>
        <w:tc>
          <w:tcPr>
            <w:tcW w:w="2972" w:type="dxa"/>
          </w:tcPr>
          <w:p w:rsidR="001A4B5E" w:rsidRDefault="001A4B5E" w:rsidP="000C42E3">
            <w:pPr>
              <w:jc w:val="center"/>
              <w:rPr>
                <w:color w:val="000000" w:themeColor="text1"/>
              </w:rPr>
            </w:pPr>
            <w:r>
              <w:rPr>
                <w:rFonts w:hint="eastAsia"/>
                <w:color w:val="000000" w:themeColor="text1"/>
              </w:rPr>
              <w:t>施工計画書提出時</w:t>
            </w:r>
          </w:p>
        </w:tc>
      </w:tr>
      <w:tr w:rsidR="001A4B5E" w:rsidTr="00CD5E39">
        <w:trPr>
          <w:trHeight w:val="2315"/>
        </w:trPr>
        <w:tc>
          <w:tcPr>
            <w:tcW w:w="2972" w:type="dxa"/>
          </w:tcPr>
          <w:p w:rsidR="001A4B5E" w:rsidRDefault="001A4B5E" w:rsidP="001A4B5E">
            <w:pPr>
              <w:rPr>
                <w:color w:val="000000" w:themeColor="text1"/>
              </w:rPr>
            </w:pPr>
            <w:r>
              <w:rPr>
                <w:rFonts w:hint="eastAsia"/>
                <w:color w:val="000000" w:themeColor="text1"/>
              </w:rPr>
              <w:t>受注者は週休２日の計画工程表（任意様式）を施工計画書に添付して、施工協議簿とともに工事監督員へ提出する。</w:t>
            </w:r>
          </w:p>
          <w:p w:rsidR="001A4B5E" w:rsidRDefault="001A4B5E" w:rsidP="001A4B5E">
            <w:pPr>
              <w:rPr>
                <w:color w:val="000000" w:themeColor="text1"/>
              </w:rPr>
            </w:pPr>
            <w:r>
              <w:rPr>
                <w:rFonts w:hint="eastAsia"/>
                <w:color w:val="000000" w:themeColor="text1"/>
              </w:rPr>
              <w:t>工事監督員は計画工程表の休日取得計画の妥当性を確認する。</w:t>
            </w:r>
          </w:p>
        </w:tc>
      </w:tr>
    </w:tbl>
    <w:p w:rsidR="00FB1C77" w:rsidRPr="00CF3FA6" w:rsidRDefault="001A4B5E" w:rsidP="000C42E3">
      <w:pPr>
        <w:ind w:firstLineChars="200" w:firstLine="420"/>
        <w:rPr>
          <w:strike/>
          <w:color w:val="000000" w:themeColor="text1"/>
        </w:rPr>
      </w:pPr>
      <w:r w:rsidRPr="001A4B5E">
        <w:rPr>
          <w:rFonts w:hint="eastAsia"/>
          <w:noProof/>
          <w:color w:val="000000" w:themeColor="text1"/>
        </w:rPr>
        <mc:AlternateContent>
          <mc:Choice Requires="wps">
            <w:drawing>
              <wp:anchor distT="0" distB="0" distL="114300" distR="114300" simplePos="0" relativeHeight="251666432" behindDoc="0" locked="0" layoutInCell="1" allowOverlap="1" wp14:anchorId="3CB80FD1" wp14:editId="7C439339">
                <wp:simplePos x="0" y="0"/>
                <wp:positionH relativeFrom="column">
                  <wp:posOffset>8612505</wp:posOffset>
                </wp:positionH>
                <wp:positionV relativeFrom="paragraph">
                  <wp:posOffset>2780665</wp:posOffset>
                </wp:positionV>
                <wp:extent cx="228600" cy="0"/>
                <wp:effectExtent l="0" t="76200" r="19050" b="95250"/>
                <wp:wrapNone/>
                <wp:docPr id="7" name="直線矢印コネクタ 7"/>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38C906" id="直線矢印コネクタ 7" o:spid="_x0000_s1026" type="#_x0000_t32" style="position:absolute;left:0;text-align:left;margin-left:678.15pt;margin-top:218.95pt;width:18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E78wEAAPMDAAAOAAAAZHJzL2Uyb0RvYy54bWysU0uOEzEQ3SNxB8t70p0sZkZROrPIABsE&#10;EZ8DeNx2t4V/Kpt0ehvWcwFYIHEBkEBiyWEilGtQdic9iI+EEJvqtl2v6r3n8uJyazTZCAjK2YpO&#10;JyUlwnJXK9tU9MXzB/cuKAmR2ZppZ0VFexHo5fLunUXn52LmWqdrAQSL2DDvfEXbGP28KAJvhWFh&#10;4ryweCgdGBZxCU1RA+uwutHFrCzPis5B7cFxEQLuXg2HdJnrSyl4fCJlEJHoiiK3mCPkeJ1isVyw&#10;eQPMt4ofabB/YGGYsth0LHXFIiOvQP1SyigOLjgZJ9yZwkmpuMgaUM20/EnNs5Z5kbWgOcGPNoX/&#10;V5Y/3qyBqLqi55RYZvCKDm8/H768Obx7/+3m4373af/6Zr/7sN99JefJrc6HOYJWdg3HVfBrSNK3&#10;Ekz6oiiyzQ73o8NiGwnHzdns4qzEe+Cno+IW5yHEh8IZkn4qGiIw1bRx5azFa3QwzQazzaMQsTMC&#10;T4DUVNsUI1P6vq1J7D0KiaCYbbRItDE9pRSJ/kA4/8VeiwH+VEi0ASkObfIAipUGsmE4OvXL6VgF&#10;MxNEKq1HUJm5/RF0zE0wkYfyb4Fjdu7obByBRlkHv+satyeqcsg/qR60JtnXru7z9WU7cLKyP8dX&#10;kEb3x3WG377V5XcAAAD//wMAUEsDBBQABgAIAAAAIQC7n1z03wAAAA0BAAAPAAAAZHJzL2Rvd25y&#10;ZXYueG1sTI9RS8MwFIXfBf9DuIJvLnXVbe2aDhF9HOI6xMesSZuy5KY06Vb/vXcgzMdz7se55xSb&#10;yVl20kPoPAp4nCXANNZeddgK2FfvDytgIUpU0nrUAn50gE15e1PIXPkzfurTLraMQjDkUoCJsc85&#10;D7XRToaZ7zXSrfGDk5Hk0HI1yDOFO8vnSbLgTnZIH4zs9avR9XE3OgFN1e7r77cVH23zsay+TGa2&#10;1VaI+7vpZQ0s6ileYbjUp+pQUqeDH1EFZkmnz4uUWAFP6TIDdkHSbE7W4c/iZcH/ryh/AQAA//8D&#10;AFBLAQItABQABgAIAAAAIQC2gziS/gAAAOEBAAATAAAAAAAAAAAAAAAAAAAAAABbQ29udGVudF9U&#10;eXBlc10ueG1sUEsBAi0AFAAGAAgAAAAhADj9If/WAAAAlAEAAAsAAAAAAAAAAAAAAAAALwEAAF9y&#10;ZWxzLy5yZWxzUEsBAi0AFAAGAAgAAAAhACG9ATvzAQAA8wMAAA4AAAAAAAAAAAAAAAAALgIAAGRy&#10;cy9lMm9Eb2MueG1sUEsBAi0AFAAGAAgAAAAhALufXPTfAAAADQEAAA8AAAAAAAAAAAAAAAAATQQA&#10;AGRycy9kb3ducmV2LnhtbFBLBQYAAAAABAAEAPMAAABZBQAAAAA=&#10;" strokecolor="black [3200]" strokeweight=".5pt">
                <v:stroke endarrow="block" joinstyle="miter"/>
              </v:shape>
            </w:pict>
          </mc:Fallback>
        </mc:AlternateContent>
      </w:r>
      <w:r w:rsidRPr="001A4B5E">
        <w:rPr>
          <w:rFonts w:hint="eastAsia"/>
          <w:noProof/>
          <w:color w:val="000000" w:themeColor="text1"/>
        </w:rPr>
        <mc:AlternateContent>
          <mc:Choice Requires="wps">
            <w:drawing>
              <wp:anchor distT="0" distB="0" distL="114300" distR="114300" simplePos="0" relativeHeight="251667456" behindDoc="0" locked="0" layoutInCell="1" allowOverlap="1" wp14:anchorId="4503359A" wp14:editId="272C3634">
                <wp:simplePos x="0" y="0"/>
                <wp:positionH relativeFrom="column">
                  <wp:posOffset>8764905</wp:posOffset>
                </wp:positionH>
                <wp:positionV relativeFrom="paragraph">
                  <wp:posOffset>2933065</wp:posOffset>
                </wp:positionV>
                <wp:extent cx="228600" cy="0"/>
                <wp:effectExtent l="0" t="76200" r="19050" b="95250"/>
                <wp:wrapNone/>
                <wp:docPr id="8" name="直線矢印コネクタ 8"/>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21EF7A" id="直線矢印コネクタ 8" o:spid="_x0000_s1026" type="#_x0000_t32" style="position:absolute;left:0;text-align:left;margin-left:690.15pt;margin-top:230.95pt;width:18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bT8gEAAPMDAAAOAAAAZHJzL2Uyb0RvYy54bWysU0uOEzEQ3SNxB8t70p0sRlGUziwywAZB&#10;xOcAHrfdbeGfyibd2Yb1XAAWSFwAJJBYcpgI5RqU3UkP4iMhxMbdtutVvfeqvLzsjSZbAUE5W9Hp&#10;pKREWO5qZZuKvnj+4N6ckhCZrZl2VlR0JwK9XN29s+z8Qsxc63QtgGASGxadr2gbo18UReCtMCxM&#10;nBcWL6UDwyJuoSlqYB1mN7qYleVF0TmoPTguQsDTq+GSrnJ+KQWPT6QMIhJdUeQW8wp5vU5rsVqy&#10;RQPMt4qfaLB/YGGYslh0THXFIiOvQP2SyigOLjgZJ9yZwkmpuMgaUM20/EnNs5Z5kbWgOcGPNoX/&#10;l5Y/3m6AqLqi2CjLDLbo+Pbz8cub47v3324+HvafDq9vDvsPh/1XMk9udT4sELS2Gzjtgt9Akt5L&#10;MOmLokifHd6NDos+Eo6Hs9n8osQ+8PNVcYvzEOJD4QxJPxUNEZhq2rh21mIbHUyzwWz7KESsjMAz&#10;IBXVNq2RKX3f1iTuPAqJoJhttEi0MTyFFIn+QDj/xZ0WA/ypkGgDUhzK5AEUaw1ky3B06pfTMQtG&#10;JohUWo+gMnP7I+gUm2AiD+XfAsfoXNHZOAKNsg5+VzX2Z6pyiD+rHrQm2deu3uX2ZTtwsrI/p1eQ&#10;RvfHfYbfvtXVdwAAAP//AwBQSwMEFAAGAAgAAAAhAMkTmUreAAAADQEAAA8AAABkcnMvZG93bnJl&#10;di54bWxMj1FLwzAUhd8F/0O4gm8urRu165oOEX0c4jrEx6xJm7LkpjTpVv+9dyDo4zn349xzyu3s&#10;LDvrMfQeBaSLBJjGxqseOwGH+u0hBxaiRCWtRy3gWwfYVrc3pSyUv+CHPu9jxygEQyEFmBiHgvPQ&#10;GO1kWPhBI91aPzoZSY4dV6O8ULiz/DFJMu5kj/TByEG/GN2c9pMT0Nbdofl6zflk2/en+tOsza7e&#10;CXF/Nz9vgEU9xz8YrvWpOlTU6egnVIFZ0ss8WRIrYJWla2BXZJVmZB1/LV6V/P+K6gcAAP//AwBQ&#10;SwECLQAUAAYACAAAACEAtoM4kv4AAADhAQAAEwAAAAAAAAAAAAAAAAAAAAAAW0NvbnRlbnRfVHlw&#10;ZXNdLnhtbFBLAQItABQABgAIAAAAIQA4/SH/1gAAAJQBAAALAAAAAAAAAAAAAAAAAC8BAABfcmVs&#10;cy8ucmVsc1BLAQItABQABgAIAAAAIQAmEtbT8gEAAPMDAAAOAAAAAAAAAAAAAAAAAC4CAABkcnMv&#10;ZTJvRG9jLnhtbFBLAQItABQABgAIAAAAIQDJE5lK3gAAAA0BAAAPAAAAAAAAAAAAAAAAAEwEAABk&#10;cnMvZG93bnJldi54bWxQSwUGAAAAAAQABADzAAAAVwUAAAAA&#10;" strokecolor="black [3200]" strokeweight=".5pt">
                <v:stroke endarrow="block" joinstyle="miter"/>
              </v:shape>
            </w:pict>
          </mc:Fallback>
        </mc:AlternateContent>
      </w:r>
      <w:r>
        <w:rPr>
          <w:rFonts w:hint="eastAsia"/>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3928110</wp:posOffset>
                </wp:positionH>
                <wp:positionV relativeFrom="paragraph">
                  <wp:posOffset>594360</wp:posOffset>
                </wp:positionV>
                <wp:extent cx="228600" cy="0"/>
                <wp:effectExtent l="0" t="76200" r="19050" b="95250"/>
                <wp:wrapNone/>
                <wp:docPr id="5" name="直線矢印コネクタ 5"/>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AB3B00" id="直線矢印コネクタ 5" o:spid="_x0000_s1026" type="#_x0000_t32" style="position:absolute;left:0;text-align:left;margin-left:309.3pt;margin-top:46.8pt;width:1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k68wEAAPMDAAAOAAAAZHJzL2Uyb0RvYy54bWysU0uOEzEQ3SNxB8t70p1IMxpF6cwiA2wQ&#10;RHwO4HHb3Rb+qWzS6W1YzwVggcQFQAKJJYeJUK5B2Z30ID4SQmyq23a9qveey4vLrdFkIyAoZys6&#10;nZSUCMtdrWxT0RfPH9y7oCREZmumnRUV7UWgl8u7dxadn4uZa52uBRAsYsO88xVtY/Tzogi8FYaF&#10;ifPC4qF0YFjEJTRFDazD6kYXs7I8LzoHtQfHRQi4ezUc0mWuL6Xg8YmUQUSiK4rcYo6Q43WKxXLB&#10;5g0w3yp+pMH+gYVhymLTsdQVi4y8AvVLKaM4uOBknHBnCiel4iJrQDXT8ic1z1rmRdaC5gQ/2hT+&#10;X1n+eLMGouqKnlFimcErOrz9fPjy5vDu/bebj/vdp/3rm/3uw373lZwltzof5gha2TUcV8GvIUnf&#10;SjDpi6LINjvcjw6LbSQcN2ezi/MS74GfjopbnIcQHwpnSPqpaIjAVNPGlbMWr9HBNBvMNo9CxM4I&#10;PAFSU21TjEzp+7YmsfcoJIJittEi0cb0lFIk+gPh/Bd7LQb4UyHRBqQ4tMkDKFYayIbh6NQvp2MV&#10;zEwQqbQeQWXm9kfQMTfBRB7KvwWO2bmjs3EEGmUd/K5r3J6oyiH/pHrQmmRfu7rP15ftwMnK/hxf&#10;QRrdH9cZfvtWl98BAAD//wMAUEsDBBQABgAIAAAAIQBMBnJx3QAAAAkBAAAPAAAAZHJzL2Rvd25y&#10;ZXYueG1sTI/LTsMwEEX3SPyDNUjsqFMeIU3jVAjBskI0FerSjSdxRDyOYqcNf88gFrCa19W9Z4rN&#10;7HpxwjF0nhQsFwkIpNqbjloF++r1JgMRoiaje0+o4AsDbMrLi0Lnxp/pHU+72Ao2oZBrBTbGIZcy&#10;1BadDgs/IPGt8aPTkcexlWbUZzZ3vbxNklQ63REnWD3gs8X6czc5BU3V7uvDSyanvnl7rD7sym6r&#10;rVLXV/PTGkTEOf6J4Qef0aFkpqOfyATRK0iXWcpSBas7rixIH+65Of4uZFnI/x+U3wAAAP//AwBQ&#10;SwECLQAUAAYACAAAACEAtoM4kv4AAADhAQAAEwAAAAAAAAAAAAAAAAAAAAAAW0NvbnRlbnRfVHlw&#10;ZXNdLnhtbFBLAQItABQABgAIAAAAIQA4/SH/1gAAAJQBAAALAAAAAAAAAAAAAAAAAC8BAABfcmVs&#10;cy8ucmVsc1BLAQItABQABgAIAAAAIQDgGek68wEAAPMDAAAOAAAAAAAAAAAAAAAAAC4CAABkcnMv&#10;ZTJvRG9jLnhtbFBLAQItABQABgAIAAAAIQBMBnJx3QAAAAkBAAAPAAAAAAAAAAAAAAAAAE0EAABk&#10;cnMvZG93bnJldi54bWxQSwUGAAAAAAQABADzAAAAVwUAAAAA&#10;" strokecolor="black [3200]" strokeweight=".5pt">
                <v:stroke endarrow="block" joinstyle="miter"/>
              </v:shape>
            </w:pict>
          </mc:Fallback>
        </mc:AlternateContent>
      </w:r>
      <w:r w:rsidR="005A17B1">
        <w:rPr>
          <w:rFonts w:hint="eastAsia"/>
          <w:color w:val="000000" w:themeColor="text1"/>
        </w:rPr>
        <w:t>よる施工を希望しない場合</w:t>
      </w:r>
      <w:r w:rsidR="000439EE">
        <w:rPr>
          <w:rFonts w:hint="eastAsia"/>
          <w:color w:val="000000" w:themeColor="text1"/>
        </w:rPr>
        <w:t xml:space="preserve">　　</w:t>
      </w:r>
      <w:r w:rsidR="00FB1C77" w:rsidRPr="00CF3FA6">
        <w:rPr>
          <w:rFonts w:hint="eastAsia"/>
          <w:color w:val="000000" w:themeColor="text1"/>
        </w:rPr>
        <w:t>※受注者が</w:t>
      </w:r>
      <w:r>
        <w:rPr>
          <w:rFonts w:hint="eastAsia"/>
          <w:color w:val="000000" w:themeColor="text1"/>
        </w:rPr>
        <w:t>月単位の</w:t>
      </w:r>
      <w:r w:rsidR="00FB1C77" w:rsidRPr="00CF3FA6">
        <w:rPr>
          <w:rFonts w:hint="eastAsia"/>
          <w:color w:val="000000" w:themeColor="text1"/>
        </w:rPr>
        <w:t>週休2日</w:t>
      </w:r>
      <w:r w:rsidR="00FE2F50" w:rsidRPr="00CF3FA6">
        <w:rPr>
          <w:rFonts w:hint="eastAsia"/>
          <w:color w:val="000000" w:themeColor="text1"/>
        </w:rPr>
        <w:t>による施工を希望する場合</w:t>
      </w:r>
    </w:p>
    <w:p w:rsidR="00FE2F50" w:rsidRPr="00CF3FA6" w:rsidRDefault="00303619">
      <w:pPr>
        <w:rPr>
          <w:color w:val="000000" w:themeColor="text1"/>
        </w:rPr>
      </w:pPr>
      <w:r w:rsidRPr="001A4B5E">
        <w:rPr>
          <w:rFonts w:hint="eastAsia"/>
          <w:noProof/>
          <w:color w:val="000000" w:themeColor="text1"/>
        </w:rPr>
        <mc:AlternateContent>
          <mc:Choice Requires="wps">
            <w:drawing>
              <wp:anchor distT="0" distB="0" distL="114300" distR="114300" simplePos="0" relativeHeight="251670528" behindDoc="0" locked="0" layoutInCell="1" allowOverlap="1" wp14:anchorId="4503359A" wp14:editId="272C3634">
                <wp:simplePos x="0" y="0"/>
                <wp:positionH relativeFrom="column">
                  <wp:posOffset>1911682</wp:posOffset>
                </wp:positionH>
                <wp:positionV relativeFrom="paragraph">
                  <wp:posOffset>8366</wp:posOffset>
                </wp:positionV>
                <wp:extent cx="0" cy="200025"/>
                <wp:effectExtent l="76200" t="0" r="57150" b="47625"/>
                <wp:wrapNone/>
                <wp:docPr id="10" name="直線矢印コネクタ 10"/>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553D5E" id="直線矢印コネクタ 10" o:spid="_x0000_s1026" type="#_x0000_t32" style="position:absolute;left:0;text-align:left;margin-left:150.55pt;margin-top:.65pt;width:0;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8z8AEAAPUDAAAOAAAAZHJzL2Uyb0RvYy54bWysU82O0zAQviPxDlbuNGklEIqa7qELXBBU&#10;/DyA17ETC/9pbNrkWs77AnBA4gVAWiSOPEyF+ho7dtIsWkBCiIsT2/N9M9834+VZpxXZcvDSmiqb&#10;z4qMcMNsLU1TZa9fPb73MCM+UFNTZQ2vsp777Gx1985y50q+sK1VNQeCJMaXO1dlbQiuzHPPWq6p&#10;n1nHDV4KC5oG3EKT10B3yK5VviiKB/nOQu3AMu49np4Pl9kq8QvBWXguhOeBqCrD2kJaIa0Xcc1X&#10;S1o2QF0r2VgG/YcqNJUGk05U5zRQ8hbkL1RaMrDeijBjVudWCMl40oBq5sUtNS9b6njSguZ4N9nk&#10;/x8te7bdAJE19g7tMVRjj44fvh6/vT9+/PTj8sthf3V4d3nYfz7svxMMQb92zpcIW5sNjDvvNhDF&#10;dwJ0/KIs0iWP+8lj3gXChkOGp9i7YnE/0uU3OAc+POFWk/hTZT4AlU0b1tYYbKSFebKYbp/6MABP&#10;gJhUmbgGKtUjU5PQO1QSQFLTKD7miSF5LH8oOP2FXvEB/oILNAJLHNKkEeRrBWRLcXjqN/OJBSMj&#10;REilJlCRavsjaIyNMJ7G8m+BU3TKaE2YgFoaC7/LGrpTqWKIP6ketEbZF7buU/uSHThbqQ/jO4jD&#10;+/M+wW9e6+oaAAD//wMAUEsDBBQABgAIAAAAIQAJSb6r2gAAAAgBAAAPAAAAZHJzL2Rvd25yZXYu&#10;eG1sTI9BS8QwEIXvgv8hjODNTbsLWmvTRUSPi7hdxGO2mTbFZFKadLf+e0c86G0e3+PNe9V28U6c&#10;cIpDIAX5KgOB1AYzUK/g0LzcFCBi0mS0C4QKvjDCtr68qHRpwpne8LRPveAQiqVWYFMaSylja9Hr&#10;uAojErMuTF4nllMvzaTPHO6dXGfZrfR6IP5g9YhPFtvP/ewVdE1/aD+eCzm77vWuebf3dtfslLq+&#10;Wh4fQCRc0p8Zfupzdai50zHMZKJwCjZZnrOVwQYE81995GNdgKwr+X9A/Q0AAP//AwBQSwECLQAU&#10;AAYACAAAACEAtoM4kv4AAADhAQAAEwAAAAAAAAAAAAAAAAAAAAAAW0NvbnRlbnRfVHlwZXNdLnht&#10;bFBLAQItABQABgAIAAAAIQA4/SH/1gAAAJQBAAALAAAAAAAAAAAAAAAAAC8BAABfcmVscy8ucmVs&#10;c1BLAQItABQABgAIAAAAIQAzYA8z8AEAAPUDAAAOAAAAAAAAAAAAAAAAAC4CAABkcnMvZTJvRG9j&#10;LnhtbFBLAQItABQABgAIAAAAIQAJSb6r2gAAAAgBAAAPAAAAAAAAAAAAAAAAAEoEAABkcnMvZG93&#10;bnJldi54bWxQSwUGAAAAAAQABADzAAAAUQUAAAAA&#10;" strokecolor="black [3200]" strokeweight=".5pt">
                <v:stroke endarrow="block" joinstyle="miter"/>
              </v:shape>
            </w:pict>
          </mc:Fallback>
        </mc:AlternateContent>
      </w:r>
      <w:r w:rsidR="00C57E8E" w:rsidRPr="00CF3FA6">
        <w:rPr>
          <w:rFonts w:hint="eastAsia"/>
          <w:color w:val="000000" w:themeColor="text1"/>
        </w:rPr>
        <w:t xml:space="preserve">　　　　　　　　　　　　　　　</w:t>
      </w:r>
    </w:p>
    <w:tbl>
      <w:tblPr>
        <w:tblStyle w:val="a3"/>
        <w:tblW w:w="0" w:type="auto"/>
        <w:tblLook w:val="04A0" w:firstRow="1" w:lastRow="0" w:firstColumn="1" w:lastColumn="0" w:noHBand="0" w:noVBand="1"/>
      </w:tblPr>
      <w:tblGrid>
        <w:gridCol w:w="6091"/>
      </w:tblGrid>
      <w:tr w:rsidR="00CF3FA6" w:rsidRPr="00CF3FA6" w:rsidTr="000C42E3">
        <w:tc>
          <w:tcPr>
            <w:tcW w:w="6091" w:type="dxa"/>
          </w:tcPr>
          <w:p w:rsidR="00FE2F50" w:rsidRPr="00CF3FA6" w:rsidRDefault="00FE2F50" w:rsidP="00CF3FA6">
            <w:pPr>
              <w:jc w:val="center"/>
              <w:rPr>
                <w:color w:val="000000" w:themeColor="text1"/>
              </w:rPr>
            </w:pPr>
            <w:r w:rsidRPr="00CF3FA6">
              <w:rPr>
                <w:rFonts w:hint="eastAsia"/>
                <w:color w:val="000000" w:themeColor="text1"/>
              </w:rPr>
              <w:t>施工計画書提出時</w:t>
            </w:r>
          </w:p>
        </w:tc>
      </w:tr>
      <w:tr w:rsidR="00CF3FA6" w:rsidRPr="00CF3FA6" w:rsidTr="000C42E3">
        <w:tc>
          <w:tcPr>
            <w:tcW w:w="6091" w:type="dxa"/>
          </w:tcPr>
          <w:p w:rsidR="00303619" w:rsidRDefault="00FE2F50">
            <w:pPr>
              <w:rPr>
                <w:color w:val="000000" w:themeColor="text1"/>
              </w:rPr>
            </w:pPr>
            <w:r w:rsidRPr="00CF3FA6">
              <w:rPr>
                <w:rFonts w:hint="eastAsia"/>
                <w:color w:val="000000" w:themeColor="text1"/>
              </w:rPr>
              <w:t>受注者は週休２日の計画工程表（任意様式）を施工計画書に添付して、施工協議簿とともに工事監督員へ提出する。</w:t>
            </w:r>
          </w:p>
          <w:p w:rsidR="00FE2F50" w:rsidRPr="00CF3FA6" w:rsidRDefault="00FE2F50">
            <w:pPr>
              <w:rPr>
                <w:color w:val="000000" w:themeColor="text1"/>
              </w:rPr>
            </w:pPr>
            <w:r w:rsidRPr="00CF3FA6">
              <w:rPr>
                <w:rFonts w:hint="eastAsia"/>
                <w:color w:val="000000" w:themeColor="text1"/>
              </w:rPr>
              <w:t>工事監督員は計画工程表の休日取得計画の妥当性を確認する。</w:t>
            </w:r>
          </w:p>
        </w:tc>
      </w:tr>
    </w:tbl>
    <w:tbl>
      <w:tblPr>
        <w:tblStyle w:val="a3"/>
        <w:tblpPr w:leftFromText="142" w:rightFromText="142" w:vertAnchor="text" w:horzAnchor="margin" w:tblpXSpec="right" w:tblpY="388"/>
        <w:tblW w:w="0" w:type="auto"/>
        <w:tblLook w:val="04A0" w:firstRow="1" w:lastRow="0" w:firstColumn="1" w:lastColumn="0" w:noHBand="0" w:noVBand="1"/>
      </w:tblPr>
      <w:tblGrid>
        <w:gridCol w:w="3036"/>
      </w:tblGrid>
      <w:tr w:rsidR="00303619" w:rsidTr="000C42E3">
        <w:trPr>
          <w:trHeight w:val="44"/>
        </w:trPr>
        <w:tc>
          <w:tcPr>
            <w:tcW w:w="3036" w:type="dxa"/>
          </w:tcPr>
          <w:p w:rsidR="00303619" w:rsidRDefault="00303619" w:rsidP="000C42E3">
            <w:pPr>
              <w:ind w:left="840" w:hanging="840"/>
              <w:jc w:val="center"/>
              <w:rPr>
                <w:color w:val="000000" w:themeColor="text1"/>
              </w:rPr>
            </w:pPr>
            <w:r>
              <w:rPr>
                <w:rFonts w:hint="eastAsia"/>
                <w:color w:val="000000" w:themeColor="text1"/>
              </w:rPr>
              <w:t>工事施工中</w:t>
            </w:r>
          </w:p>
        </w:tc>
      </w:tr>
      <w:tr w:rsidR="00303619" w:rsidTr="000C42E3">
        <w:trPr>
          <w:trHeight w:val="477"/>
        </w:trPr>
        <w:tc>
          <w:tcPr>
            <w:tcW w:w="3036" w:type="dxa"/>
          </w:tcPr>
          <w:p w:rsidR="00303619" w:rsidRDefault="00303619" w:rsidP="000C42E3">
            <w:pPr>
              <w:ind w:left="210" w:hangingChars="100" w:hanging="210"/>
              <w:rPr>
                <w:color w:val="000000" w:themeColor="text1"/>
              </w:rPr>
            </w:pPr>
            <w:r>
              <w:rPr>
                <w:rFonts w:hint="eastAsia"/>
                <w:color w:val="000000" w:themeColor="text1"/>
              </w:rPr>
              <w:t>①通期の週休2日による施工を確認する。</w:t>
            </w:r>
          </w:p>
        </w:tc>
      </w:tr>
      <w:tr w:rsidR="00303619" w:rsidTr="000C42E3">
        <w:trPr>
          <w:trHeight w:val="59"/>
        </w:trPr>
        <w:tc>
          <w:tcPr>
            <w:tcW w:w="3036" w:type="dxa"/>
          </w:tcPr>
          <w:p w:rsidR="00303619" w:rsidRDefault="00303619" w:rsidP="000C42E3">
            <w:pPr>
              <w:ind w:left="210" w:hangingChars="100" w:hanging="210"/>
              <w:rPr>
                <w:color w:val="000000" w:themeColor="text1"/>
              </w:rPr>
            </w:pPr>
            <w:r>
              <w:rPr>
                <w:rFonts w:hint="eastAsia"/>
                <w:color w:val="000000" w:themeColor="text1"/>
              </w:rPr>
              <w:t>②通期の週休2日による施工が確認できない場合、理由を協議簿で提出する。</w:t>
            </w:r>
          </w:p>
        </w:tc>
      </w:tr>
      <w:tr w:rsidR="00303619" w:rsidTr="000C42E3">
        <w:trPr>
          <w:trHeight w:val="58"/>
        </w:trPr>
        <w:tc>
          <w:tcPr>
            <w:tcW w:w="3036" w:type="dxa"/>
          </w:tcPr>
          <w:p w:rsidR="00303619" w:rsidRDefault="00303619" w:rsidP="00303619">
            <w:pPr>
              <w:rPr>
                <w:color w:val="000000" w:themeColor="text1"/>
              </w:rPr>
            </w:pPr>
            <w:r>
              <w:rPr>
                <w:rFonts w:hint="eastAsia"/>
                <w:color w:val="000000" w:themeColor="text1"/>
              </w:rPr>
              <w:t>現場の閉所状況に応じた経費の補正を行い設計変更する。</w:t>
            </w:r>
          </w:p>
        </w:tc>
      </w:tr>
    </w:tbl>
    <w:p w:rsidR="00FE2F50" w:rsidRPr="00CF3FA6" w:rsidRDefault="00303619">
      <w:pPr>
        <w:rPr>
          <w:color w:val="000000" w:themeColor="text1"/>
        </w:rPr>
      </w:pPr>
      <w:r>
        <w:rPr>
          <w:rFonts w:hint="eastAsia"/>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5066873</wp:posOffset>
                </wp:positionH>
                <wp:positionV relativeFrom="paragraph">
                  <wp:posOffset>7952</wp:posOffset>
                </wp:positionV>
                <wp:extent cx="0" cy="209550"/>
                <wp:effectExtent l="76200" t="0" r="57150" b="57150"/>
                <wp:wrapNone/>
                <wp:docPr id="11" name="直線矢印コネクタ 11"/>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F28775" id="直線矢印コネクタ 11" o:spid="_x0000_s1026" type="#_x0000_t32" style="position:absolute;left:0;text-align:left;margin-left:398.95pt;margin-top:.65pt;width:0;height:1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Yy9AEAAPUDAAAOAAAAZHJzL2Uyb0RvYy54bWysU0uOEzEQ3SNxB8t70p1Ig6CVziwywAZB&#10;xOcAHredtvBPZZN0b8N6LgALJC7ASCCx5DARyjUou5MexEdCiE11265X9d5zeX7eGU02AoJytqbT&#10;SUmJsNw1yq5r+vLFwzv3KAmR2YZpZ0VNexHo+eL2rfnWV2LmWqcbAQSL2FBtfU3bGH1VFIG3wrAw&#10;cV5YPJQODIu4hHXRANtidaOLWVneLbYOGg+OixBw92I4pItcX0rB41Mpg4hE1xS5xRwhx8sUi8Wc&#10;VWtgvlX8SIP9AwvDlMWmY6kLFhl5DeqXUkZxcMHJOOHOFE5KxUXWgGqm5U9qnrfMi6wFzQl+tCn8&#10;v7L8yWYFRDV4d1NKLDN4R4d3nw9f3h7ef/h2db3ffdq/udrvPu53XwmmoF9bHyqELe0KjqvgV5DE&#10;dxJM+qIs0mWP+9Fj0UXCh02Ou7Py/tlZtr+4wXkI8ZFwhqSfmoYITK3buHTW4kU6mGaL2eZxiNgZ&#10;gSdAaqptipEp/cA2JPYelURQzK61SLQxPaUUif5AOP/FXosB/kxINAIpDm3yCIqlBrJhODzNqyw+&#10;V8HMBJFK6xFUZm5/BB1zE0zksfxb4JidOzobR6BR1sHvusbuRFUO+SfVg9Yk+9I1fb6+bAfOVvbn&#10;+A7S8P64zvCb17r4DgAA//8DAFBLAwQUAAYACAAAACEAIzrXTNsAAAAIAQAADwAAAGRycy9kb3du&#10;cmV2LnhtbEyPQUvEMBCF74L/IYzgzU21Yre16SKix0XcLuIx20ybYjMpTbpb/70jHtbj43u8+abc&#10;LG4QR5xC70nB7SoBgdR401OnYF+/3qxBhKjJ6METKvjGAJvq8qLUhfEnesfjLnaCRygUWoGNcSyk&#10;DI1Fp8PKj0jMWj85HTlOnTSTPvG4G+RdkjxIp3viC1aP+Gyx+drNTkFbd/vm82Ut56F9y+oPm9tt&#10;vVXq+mp5egQRcYnnMvzqszpU7HTwM5kgBgVZnuVcZZCCYP6XDwrS+xRkVcr/D1Q/AAAA//8DAFBL&#10;AQItABQABgAIAAAAIQC2gziS/gAAAOEBAAATAAAAAAAAAAAAAAAAAAAAAABbQ29udGVudF9UeXBl&#10;c10ueG1sUEsBAi0AFAAGAAgAAAAhADj9If/WAAAAlAEAAAsAAAAAAAAAAAAAAAAALwEAAF9yZWxz&#10;Ly5yZWxzUEsBAi0AFAAGAAgAAAAhAFbW1jL0AQAA9QMAAA4AAAAAAAAAAAAAAAAALgIAAGRycy9l&#10;Mm9Eb2MueG1sUEsBAi0AFAAGAAgAAAAhACM610zbAAAACAEAAA8AAAAAAAAAAAAAAAAATgQAAGRy&#10;cy9kb3ducmV2LnhtbFBLBQYAAAAABAAEAPMAAABWBQAAAAA=&#10;" strokecolor="black [3200]" strokeweight=".5pt">
                <v:stroke endarrow="block" joinstyle="miter"/>
              </v:shape>
            </w:pict>
          </mc:Fallback>
        </mc:AlternateContent>
      </w:r>
      <w:r w:rsidR="001A4B5E">
        <w:rPr>
          <w:rFonts w:hint="eastAsia"/>
          <w:noProof/>
          <w:color w:val="000000" w:themeColor="text1"/>
        </w:rPr>
        <mc:AlternateContent>
          <mc:Choice Requires="wps">
            <w:drawing>
              <wp:anchor distT="0" distB="0" distL="114300" distR="114300" simplePos="0" relativeHeight="251675648" behindDoc="0" locked="0" layoutInCell="1" allowOverlap="1" wp14:anchorId="0B0E7142" wp14:editId="441BB10A">
                <wp:simplePos x="0" y="0"/>
                <wp:positionH relativeFrom="column">
                  <wp:posOffset>1881723</wp:posOffset>
                </wp:positionH>
                <wp:positionV relativeFrom="paragraph">
                  <wp:posOffset>8207</wp:posOffset>
                </wp:positionV>
                <wp:extent cx="0" cy="209550"/>
                <wp:effectExtent l="76200" t="0" r="57150" b="57150"/>
                <wp:wrapNone/>
                <wp:docPr id="13" name="直線矢印コネクタ 13"/>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588C0B" id="直線矢印コネクタ 13" o:spid="_x0000_s1026" type="#_x0000_t32" style="position:absolute;left:0;text-align:left;margin-left:148.15pt;margin-top:.65pt;width:0;height:1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E79AEAAPUDAAAOAAAAZHJzL2Uyb0RvYy54bWysU0uOEzEQ3SNxB8t70p2gQdBKZxYZYIMg&#10;4nMAj9vutvBPZZN0tmE9F4AFEhcACSSWHCZCuQZld9KD+EgIsalu2/Wq3nsuz897o8laQFDO1nQ6&#10;KSkRlrtG2bamL54/uHWXkhCZbZh2VtR0KwI9X9y8Md/4Ssxc53QjgGARG6qNr2kXo6+KIvBOGBYm&#10;zguLh9KBYRGX0BYNsA1WN7qYleWdYuOg8eC4CAF3L4ZDusj1pRQ8PpEyiEh0TZFbzBFyvEyxWMxZ&#10;1QLzneJHGuwfWBimLDYdS12wyMgrUL+UMoqDC07GCXemcFIqLrIGVDMtf1LzrGNeZC1oTvCjTeH/&#10;leWP1ysgqsG7u02JZQbv6PD28+HLm8O799+uPu53n/avr/a7D/vdV4Ip6NfGhwphS7uC4yr4FSTx&#10;vQSTviiL9Nnj7eix6CPhwybH3Vl57+ws219c4zyE+FA4Q9JPTUMEptouLp21eJEOptlitn4UInZG&#10;4AmQmmqbYmRK37cNiVuPSiIoZlstEm1MTylFoj8Qzn9xq8UAfyokGoEUhzZ5BMVSA1kzHJ7m5XSs&#10;gpkJIpXWI6jM3P4IOuYmmMhj+bfAMTt3dDaOQKOsg991jf2JqhzyT6oHrUn2pWu2+fqyHThb2Z/j&#10;O0jD++M6w69f6+I7AAAA//8DAFBLAwQUAAYACAAAACEAD9OGNdsAAAAIAQAADwAAAGRycy9kb3du&#10;cmV2LnhtbEyPwU7DMBBE70j8g7VI3KhDg0ob4lQIwbFCNBXi6MabOMJeR7HThr9nEQc4rUZvNDtT&#10;bmfvxAnH2AdScLvIQCA1wfTUKTjULzdrEDFpMtoFQgVfGGFbXV6UujDhTG942qdOcAjFQiuwKQ2F&#10;lLGx6HVchAGJWRtGrxPLsZNm1GcO904us2wlve6JP1g94JPF5nM/eQVt3R2aj+e1nFz7el+/243d&#10;1Tulrq/mxwcQCef0Z4af+lwdKu50DBOZKJyC5WaVs5UBH+a/+qggv8tBVqX8P6D6BgAA//8DAFBL&#10;AQItABQABgAIAAAAIQC2gziS/gAAAOEBAAATAAAAAAAAAAAAAAAAAAAAAABbQ29udGVudF9UeXBl&#10;c10ueG1sUEsBAi0AFAAGAAgAAAAhADj9If/WAAAAlAEAAAsAAAAAAAAAAAAAAAAALwEAAF9yZWxz&#10;Ly5yZWxzUEsBAi0AFAAGAAgAAAAhADMwETv0AQAA9QMAAA4AAAAAAAAAAAAAAAAALgIAAGRycy9l&#10;Mm9Eb2MueG1sUEsBAi0AFAAGAAgAAAAhAA/ThjXbAAAACAEAAA8AAAAAAAAAAAAAAAAATgQAAGRy&#10;cy9kb3ducmV2LnhtbFBLBQYAAAAABAAEAPMAAABWBQAAAAA=&#10;" strokecolor="black [3200]" strokeweight=".5pt">
                <v:stroke endarrow="block" joinstyle="miter"/>
              </v:shape>
            </w:pict>
          </mc:Fallback>
        </mc:AlternateContent>
      </w:r>
      <w:r w:rsidR="00C57E8E" w:rsidRPr="00CF3FA6">
        <w:rPr>
          <w:rFonts w:hint="eastAsia"/>
          <w:color w:val="000000" w:themeColor="text1"/>
        </w:rPr>
        <w:t xml:space="preserve">　　　　　　　　　　　　　　　</w:t>
      </w:r>
    </w:p>
    <w:tbl>
      <w:tblPr>
        <w:tblStyle w:val="a3"/>
        <w:tblpPr w:leftFromText="142" w:rightFromText="142" w:vertAnchor="text" w:tblpY="1"/>
        <w:tblOverlap w:val="never"/>
        <w:tblW w:w="0" w:type="auto"/>
        <w:tblLook w:val="04A0" w:firstRow="1" w:lastRow="0" w:firstColumn="1" w:lastColumn="0" w:noHBand="0" w:noVBand="1"/>
      </w:tblPr>
      <w:tblGrid>
        <w:gridCol w:w="6091"/>
      </w:tblGrid>
      <w:tr w:rsidR="00CF3FA6" w:rsidRPr="00CD5E39" w:rsidTr="000C42E3">
        <w:tc>
          <w:tcPr>
            <w:tcW w:w="6091" w:type="dxa"/>
          </w:tcPr>
          <w:p w:rsidR="00FE2F50" w:rsidRPr="00CF3FA6" w:rsidRDefault="00FE2F50">
            <w:pPr>
              <w:jc w:val="center"/>
              <w:rPr>
                <w:color w:val="000000" w:themeColor="text1"/>
              </w:rPr>
            </w:pPr>
            <w:r w:rsidRPr="00CF3FA6">
              <w:rPr>
                <w:rFonts w:hint="eastAsia"/>
                <w:color w:val="000000" w:themeColor="text1"/>
              </w:rPr>
              <w:t>工事施工中</w:t>
            </w:r>
            <w:r w:rsidRPr="000C42E3">
              <w:rPr>
                <w:rFonts w:hint="eastAsia"/>
              </w:rPr>
              <w:t>（別紙</w:t>
            </w:r>
            <w:r w:rsidR="00EB2334" w:rsidRPr="000C42E3">
              <w:rPr>
                <w:rFonts w:hint="eastAsia"/>
              </w:rPr>
              <w:t>３</w:t>
            </w:r>
            <w:r w:rsidRPr="000C42E3">
              <w:rPr>
                <w:rFonts w:hint="eastAsia"/>
              </w:rPr>
              <w:t>参照）</w:t>
            </w:r>
          </w:p>
        </w:tc>
      </w:tr>
      <w:tr w:rsidR="00CF3FA6" w:rsidRPr="00CF3FA6" w:rsidTr="000C42E3">
        <w:tc>
          <w:tcPr>
            <w:tcW w:w="6091" w:type="dxa"/>
          </w:tcPr>
          <w:p w:rsidR="00FE2F50" w:rsidRPr="00CF3FA6" w:rsidRDefault="00FE2F50">
            <w:pPr>
              <w:rPr>
                <w:color w:val="000000" w:themeColor="text1"/>
              </w:rPr>
            </w:pPr>
            <w:r w:rsidRPr="00CF3FA6">
              <w:rPr>
                <w:rFonts w:hint="eastAsia"/>
                <w:color w:val="000000" w:themeColor="text1"/>
              </w:rPr>
              <w:t>・工事監督員は休日が適切に取得されているか、必要に応じて受注者への聞き取り</w:t>
            </w:r>
            <w:r w:rsidR="0098450D">
              <w:rPr>
                <w:rFonts w:hint="eastAsia"/>
                <w:color w:val="000000" w:themeColor="text1"/>
              </w:rPr>
              <w:t>や、</w:t>
            </w:r>
            <w:r w:rsidRPr="00CF3FA6">
              <w:rPr>
                <w:rFonts w:hint="eastAsia"/>
                <w:color w:val="000000" w:themeColor="text1"/>
              </w:rPr>
              <w:t>受注者からの関係書類の提示により確認を行う。</w:t>
            </w:r>
          </w:p>
          <w:p w:rsidR="00FE2F50" w:rsidRDefault="00FE2F50">
            <w:pPr>
              <w:rPr>
                <w:color w:val="000000" w:themeColor="text1"/>
              </w:rPr>
            </w:pPr>
            <w:r w:rsidRPr="00CF3FA6">
              <w:rPr>
                <w:rFonts w:hint="eastAsia"/>
                <w:color w:val="000000" w:themeColor="text1"/>
              </w:rPr>
              <w:t>・週休２日を確保しつつ、</w:t>
            </w:r>
            <w:r w:rsidR="004700CC" w:rsidRPr="00CF3FA6">
              <w:rPr>
                <w:rFonts w:hint="eastAsia"/>
                <w:color w:val="000000" w:themeColor="text1"/>
              </w:rPr>
              <w:t>天候の不良、関連工事への調整の協力等</w:t>
            </w:r>
            <w:r w:rsidR="0098450D">
              <w:rPr>
                <w:rFonts w:hint="eastAsia"/>
                <w:color w:val="000000" w:themeColor="text1"/>
              </w:rPr>
              <w:t>、</w:t>
            </w:r>
            <w:r w:rsidRPr="00CF3FA6">
              <w:rPr>
                <w:rFonts w:hint="eastAsia"/>
                <w:color w:val="000000" w:themeColor="text1"/>
              </w:rPr>
              <w:t>受注者の責めに帰すことができない事由により工期を延長する必要が生じた場合は、受注者は工事監督員へ工期延長についての協議を行うものとする。</w:t>
            </w:r>
          </w:p>
          <w:p w:rsidR="0098450D" w:rsidRPr="00CF3FA6" w:rsidRDefault="0098450D">
            <w:pPr>
              <w:rPr>
                <w:color w:val="000000" w:themeColor="text1"/>
              </w:rPr>
            </w:pPr>
            <w:r>
              <w:rPr>
                <w:rFonts w:hint="eastAsia"/>
                <w:color w:val="000000" w:themeColor="text1"/>
              </w:rPr>
              <w:t>・受注者は、現場の閉所状況が確定した際、関係書類を添付した施工協議簿により、現場の閉所状況を工事監督員に報告する。</w:t>
            </w:r>
            <w:bookmarkStart w:id="0" w:name="_GoBack"/>
            <w:bookmarkEnd w:id="0"/>
          </w:p>
          <w:p w:rsidR="00FE2F50" w:rsidRPr="00CF3FA6" w:rsidRDefault="00FE2F50">
            <w:pPr>
              <w:rPr>
                <w:color w:val="000000" w:themeColor="text1"/>
              </w:rPr>
            </w:pPr>
            <w:r w:rsidRPr="00CF3FA6">
              <w:rPr>
                <w:rFonts w:hint="eastAsia"/>
                <w:color w:val="000000" w:themeColor="text1"/>
              </w:rPr>
              <w:t>・工事監督員は、</w:t>
            </w:r>
            <w:r w:rsidR="0098450D">
              <w:rPr>
                <w:rFonts w:hint="eastAsia"/>
                <w:color w:val="000000" w:themeColor="text1"/>
              </w:rPr>
              <w:t>関係書類により現場の月単位及び通期の閉所状況を確認するとともに、その状況に応じ、設計変更（</w:t>
            </w:r>
            <w:r w:rsidR="005643E5" w:rsidRPr="00CF3FA6">
              <w:rPr>
                <w:color w:val="000000" w:themeColor="text1"/>
              </w:rPr>
              <w:t>現場閉所率が</w:t>
            </w:r>
            <w:r w:rsidR="00192753">
              <w:rPr>
                <w:rFonts w:hint="eastAsia"/>
                <w:color w:val="000000" w:themeColor="text1"/>
              </w:rPr>
              <w:t>月単位の週休2日</w:t>
            </w:r>
            <w:r w:rsidR="005643E5" w:rsidRPr="00CF3FA6">
              <w:rPr>
                <w:color w:val="000000" w:themeColor="text1"/>
              </w:rPr>
              <w:t>に</w:t>
            </w:r>
            <w:r w:rsidR="005643E5" w:rsidRPr="00CF3FA6">
              <w:rPr>
                <w:rFonts w:hint="eastAsia"/>
                <w:color w:val="000000" w:themeColor="text1"/>
              </w:rPr>
              <w:t>満たない</w:t>
            </w:r>
            <w:r w:rsidR="005643E5" w:rsidRPr="00CF3FA6">
              <w:rPr>
                <w:color w:val="000000" w:themeColor="text1"/>
              </w:rPr>
              <w:t>場合</w:t>
            </w:r>
            <w:r w:rsidR="00700463">
              <w:rPr>
                <w:rFonts w:hint="eastAsia"/>
                <w:color w:val="000000" w:themeColor="text1"/>
              </w:rPr>
              <w:t>）により、</w:t>
            </w:r>
            <w:r w:rsidR="005643E5" w:rsidRPr="00CF3FA6">
              <w:rPr>
                <w:color w:val="000000" w:themeColor="text1"/>
              </w:rPr>
              <w:t>工事別</w:t>
            </w:r>
            <w:r w:rsidR="00700463">
              <w:rPr>
                <w:rFonts w:hint="eastAsia"/>
                <w:color w:val="000000" w:themeColor="text1"/>
              </w:rPr>
              <w:t>に</w:t>
            </w:r>
            <w:r w:rsidR="005643E5" w:rsidRPr="00CF3FA6">
              <w:rPr>
                <w:color w:val="000000" w:themeColor="text1"/>
              </w:rPr>
              <w:t>以下の経費</w:t>
            </w:r>
            <w:r w:rsidR="00700463">
              <w:rPr>
                <w:rFonts w:hint="eastAsia"/>
                <w:color w:val="000000" w:themeColor="text1"/>
              </w:rPr>
              <w:t>の</w:t>
            </w:r>
            <w:r w:rsidR="005643E5" w:rsidRPr="00CF3FA6">
              <w:rPr>
                <w:color w:val="000000" w:themeColor="text1"/>
              </w:rPr>
              <w:t>補正</w:t>
            </w:r>
            <w:r w:rsidR="00700463">
              <w:rPr>
                <w:rFonts w:hint="eastAsia"/>
                <w:color w:val="000000" w:themeColor="text1"/>
              </w:rPr>
              <w:t>を行う</w:t>
            </w:r>
            <w:r w:rsidR="005643E5" w:rsidRPr="00CF3FA6">
              <w:rPr>
                <w:rFonts w:hint="eastAsia"/>
                <w:color w:val="000000" w:themeColor="text1"/>
              </w:rPr>
              <w:t>。</w:t>
            </w:r>
          </w:p>
          <w:p w:rsidR="00FE2F50" w:rsidRPr="00CF3FA6" w:rsidRDefault="00FE2F50">
            <w:pPr>
              <w:rPr>
                <w:color w:val="000000" w:themeColor="text1"/>
              </w:rPr>
            </w:pPr>
            <w:r w:rsidRPr="00CF3FA6">
              <w:rPr>
                <w:rFonts w:hint="eastAsia"/>
                <w:color w:val="000000" w:themeColor="text1"/>
              </w:rPr>
              <w:t>【工事の補正対象経費】</w:t>
            </w:r>
          </w:p>
          <w:p w:rsidR="00FE2F50" w:rsidRPr="00CF3FA6" w:rsidRDefault="00FE2F50">
            <w:pPr>
              <w:rPr>
                <w:color w:val="000000" w:themeColor="text1"/>
              </w:rPr>
            </w:pPr>
            <w:r w:rsidRPr="00CF3FA6">
              <w:rPr>
                <w:rFonts w:hint="eastAsia"/>
                <w:color w:val="000000" w:themeColor="text1"/>
              </w:rPr>
              <w:t>土木工事：労務費、機械経費（賃料）、共通仮設費、現場管理費</w:t>
            </w:r>
          </w:p>
          <w:p w:rsidR="00FE2F50" w:rsidRPr="00CF3FA6" w:rsidRDefault="00C03141">
            <w:pPr>
              <w:rPr>
                <w:color w:val="000000" w:themeColor="text1"/>
              </w:rPr>
            </w:pPr>
            <w:r w:rsidRPr="00CF3FA6">
              <w:rPr>
                <w:rFonts w:hint="eastAsia"/>
                <w:color w:val="000000" w:themeColor="text1"/>
              </w:rPr>
              <w:t>建築</w:t>
            </w:r>
            <w:r w:rsidR="00FE2F50" w:rsidRPr="00CF3FA6">
              <w:rPr>
                <w:rFonts w:hint="eastAsia"/>
                <w:color w:val="000000" w:themeColor="text1"/>
              </w:rPr>
              <w:t>工事：労務費</w:t>
            </w:r>
          </w:p>
        </w:tc>
      </w:tr>
    </w:tbl>
    <w:p w:rsidR="00FE2F50" w:rsidRPr="00CF3FA6" w:rsidRDefault="00CD5E39">
      <w:pPr>
        <w:rPr>
          <w:color w:val="000000" w:themeColor="text1"/>
        </w:rPr>
      </w:pPr>
      <w:r>
        <w:rPr>
          <w:rFonts w:hint="eastAsia"/>
          <w:noProof/>
          <w:color w:val="000000" w:themeColor="text1"/>
        </w:rPr>
        <mc:AlternateContent>
          <mc:Choice Requires="wps">
            <w:drawing>
              <wp:anchor distT="0" distB="0" distL="114300" distR="114300" simplePos="0" relativeHeight="251678720" behindDoc="0" locked="0" layoutInCell="1" allowOverlap="1">
                <wp:simplePos x="0" y="0"/>
                <wp:positionH relativeFrom="column">
                  <wp:posOffset>3878570</wp:posOffset>
                </wp:positionH>
                <wp:positionV relativeFrom="paragraph">
                  <wp:posOffset>2394585</wp:posOffset>
                </wp:positionV>
                <wp:extent cx="286603" cy="0"/>
                <wp:effectExtent l="0" t="76200" r="18415" b="95250"/>
                <wp:wrapNone/>
                <wp:docPr id="17" name="直線矢印コネクタ 17"/>
                <wp:cNvGraphicFramePr/>
                <a:graphic xmlns:a="http://schemas.openxmlformats.org/drawingml/2006/main">
                  <a:graphicData uri="http://schemas.microsoft.com/office/word/2010/wordprocessingShape">
                    <wps:wsp>
                      <wps:cNvCnPr/>
                      <wps:spPr>
                        <a:xfrm>
                          <a:off x="0" y="0"/>
                          <a:ext cx="28660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AC9DE2" id="直線矢印コネクタ 17" o:spid="_x0000_s1026" type="#_x0000_t32" style="position:absolute;left:0;text-align:left;margin-left:305.4pt;margin-top:188.55pt;width:22.5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jp9AEAAPUDAAAOAAAAZHJzL2Uyb0RvYy54bWysU0uOEzEQ3SNxB8t70p0ghVGUziwywAZB&#10;xOcAHrfdbeGfyiadbMN6LgALJC4AEkgsOUw0yjWm7E56EB8JITbVbbte1XvP5fn5xmiyFhCUsxUd&#10;j0pKhOWuVrap6KuXj+6dURIiszXTzoqKbkWg54u7d+adn4mJa52uBRAsYsOs8xVtY/Szogi8FYaF&#10;kfPC4qF0YFjEJTRFDazD6kYXk7KcFp2D2oPjIgTcvegP6SLXl1Lw+EzKICLRFUVuMUfI8TLFYjFn&#10;swaYbxU/0mD/wMIwZbHpUOqCRUbegPqllFEcXHAyjrgzhZNScZE1oJpx+ZOaFy3zImtBc4IfbAr/&#10;ryx/ul4BUTXe3QNKLDN4R4f3Xw/f3h0+fLy++rzffdm/vdrvPu133wmmoF+dDzOELe0KjqvgV5DE&#10;bySY9EVZZJM93g4ei00kHDcnZ9NpeZ8SfjoqbnEeQnwsnCHpp6IhAlNNG5fOWrxIB+NsMVs/CRE7&#10;I/AESE21TTEypR/amsStRyURFLONFok2pqeUItHvCee/uNWihz8XEo1Ain2bPIJiqYGsGQ5P/Xo8&#10;VMHMBJFK6wFUZm5/BB1zE0zksfxb4JCdOzobB6BR1sHvusbNiars80+qe61J9qWrt/n6sh04W9mf&#10;4ztIw/vjOsNvX+viBgAA//8DAFBLAwQUAAYACAAAACEA6bIVa98AAAALAQAADwAAAGRycy9kb3du&#10;cmV2LnhtbEyPUUvDMBSF3wX/Q7gD31xaZe1Wmw4RfRziOsTHrLltypKb0qRb/fdGEObjPfdwznfK&#10;7WwNO+Poe0cC0mUCDKlxqqdOwKF+u18D80GSksYRCvhGD9vq9qaUhXIX+sDzPnQshpAvpAAdwlBw&#10;7huNVvqlG5Dir3WjlSGeY8fVKC8x3Br+kCQZt7Kn2KDlgC8am9N+sgLaujs0X69rPpn2Pa8/9Ubv&#10;6p0Qd4v5+QlYwDlczfCLH9GhikxHN5HyzAjI0iSiBwGPeZ4Ci45stdoAO/4pvCr5/w3VDwAAAP//&#10;AwBQSwECLQAUAAYACAAAACEAtoM4kv4AAADhAQAAEwAAAAAAAAAAAAAAAAAAAAAAW0NvbnRlbnRf&#10;VHlwZXNdLnhtbFBLAQItABQABgAIAAAAIQA4/SH/1gAAAJQBAAALAAAAAAAAAAAAAAAAAC8BAABf&#10;cmVscy8ucmVsc1BLAQItABQABgAIAAAAIQCRhSjp9AEAAPUDAAAOAAAAAAAAAAAAAAAAAC4CAABk&#10;cnMvZTJvRG9jLnhtbFBLAQItABQABgAIAAAAIQDpshVr3wAAAAsBAAAPAAAAAAAAAAAAAAAAAE4E&#10;AABkcnMvZG93bnJldi54bWxQSwUGAAAAAAQABADzAAAAWgUAAAAA&#10;" strokecolor="black [3200]" strokeweight=".5pt">
                <v:stroke endarrow="block" joinstyle="miter"/>
              </v:shape>
            </w:pict>
          </mc:Fallback>
        </mc:AlternateContent>
      </w:r>
      <w:r w:rsidR="00C57E8E" w:rsidRPr="00CF3FA6">
        <w:rPr>
          <w:rFonts w:hint="eastAsia"/>
          <w:color w:val="000000" w:themeColor="text1"/>
        </w:rPr>
        <w:t xml:space="preserve">　　　　　　　　　　　　　　　</w:t>
      </w:r>
    </w:p>
    <w:tbl>
      <w:tblPr>
        <w:tblStyle w:val="a3"/>
        <w:tblpPr w:leftFromText="142" w:rightFromText="142" w:vertAnchor="text" w:horzAnchor="page" w:tblpX="7738" w:tblpY="26"/>
        <w:tblW w:w="0" w:type="auto"/>
        <w:tblLook w:val="04A0" w:firstRow="1" w:lastRow="0" w:firstColumn="1" w:lastColumn="0" w:noHBand="0" w:noVBand="1"/>
      </w:tblPr>
      <w:tblGrid>
        <w:gridCol w:w="3036"/>
      </w:tblGrid>
      <w:tr w:rsidR="00CD5E39" w:rsidRPr="00CF3FA6" w:rsidTr="00CD5E39">
        <w:trPr>
          <w:trHeight w:val="123"/>
        </w:trPr>
        <w:tc>
          <w:tcPr>
            <w:tcW w:w="3036" w:type="dxa"/>
          </w:tcPr>
          <w:p w:rsidR="00CD5E39" w:rsidRPr="00CF3FA6" w:rsidRDefault="00CD5E39" w:rsidP="00CD5E39">
            <w:pPr>
              <w:jc w:val="center"/>
              <w:rPr>
                <w:color w:val="000000" w:themeColor="text1"/>
              </w:rPr>
            </w:pPr>
            <w:r w:rsidRPr="00CF3FA6">
              <w:rPr>
                <w:rFonts w:hint="eastAsia"/>
                <w:color w:val="000000" w:themeColor="text1"/>
              </w:rPr>
              <w:t>工事完了後（別紙４参照）</w:t>
            </w:r>
          </w:p>
        </w:tc>
      </w:tr>
      <w:tr w:rsidR="00CD5E39" w:rsidRPr="00CF3FA6" w:rsidTr="00CD5E39">
        <w:trPr>
          <w:trHeight w:val="644"/>
        </w:trPr>
        <w:tc>
          <w:tcPr>
            <w:tcW w:w="3036" w:type="dxa"/>
          </w:tcPr>
          <w:p w:rsidR="00CD5E39" w:rsidRPr="00CF3FA6" w:rsidRDefault="00CD5E39" w:rsidP="00CD5E39">
            <w:pPr>
              <w:rPr>
                <w:color w:val="000000" w:themeColor="text1"/>
              </w:rPr>
            </w:pPr>
            <w:r w:rsidRPr="00CF3FA6">
              <w:rPr>
                <w:rFonts w:hint="eastAsia"/>
                <w:color w:val="000000" w:themeColor="text1"/>
              </w:rPr>
              <w:t>・工事完了後、受注者を対象としたアンケート調査の依頼があった場合はこれに協力する。</w:t>
            </w:r>
          </w:p>
          <w:p w:rsidR="00CD5E39" w:rsidRPr="00CF3FA6" w:rsidRDefault="00CD5E39" w:rsidP="00CD5E39">
            <w:pPr>
              <w:rPr>
                <w:color w:val="000000" w:themeColor="text1"/>
              </w:rPr>
            </w:pPr>
            <w:r w:rsidRPr="00CF3FA6">
              <w:rPr>
                <w:rFonts w:hint="eastAsia"/>
                <w:color w:val="000000" w:themeColor="text1"/>
              </w:rPr>
              <w:t>※アンケート調査の依頼については、別途通知する。</w:t>
            </w:r>
          </w:p>
          <w:p w:rsidR="00CD5E39" w:rsidRPr="00CF3FA6" w:rsidRDefault="00CD5E39" w:rsidP="00CD5E39">
            <w:pPr>
              <w:rPr>
                <w:color w:val="000000" w:themeColor="text1"/>
              </w:rPr>
            </w:pPr>
            <w:r w:rsidRPr="00CF3FA6">
              <w:rPr>
                <w:rFonts w:hint="eastAsia"/>
                <w:color w:val="000000" w:themeColor="text1"/>
              </w:rPr>
              <w:t>・工事監督員及び上司は、従前の施行成績評定のとおり、「休日確保」の観点で評価する。</w:t>
            </w:r>
          </w:p>
        </w:tc>
      </w:tr>
    </w:tbl>
    <w:p w:rsidR="00F877BD" w:rsidRDefault="00F877BD">
      <w:pPr>
        <w:rPr>
          <w:color w:val="000000" w:themeColor="text1"/>
        </w:rPr>
      </w:pPr>
    </w:p>
    <w:p w:rsidR="00783390" w:rsidRDefault="00783390">
      <w:pPr>
        <w:rPr>
          <w:color w:val="000000" w:themeColor="text1"/>
        </w:rPr>
      </w:pPr>
    </w:p>
    <w:p w:rsidR="001A4B5E" w:rsidRDefault="001A4B5E">
      <w:pPr>
        <w:rPr>
          <w:color w:val="000000" w:themeColor="text1"/>
        </w:rPr>
      </w:pPr>
    </w:p>
    <w:p w:rsidR="001A4B5E" w:rsidRPr="00CF3FA6" w:rsidRDefault="001A4B5E">
      <w:pPr>
        <w:rPr>
          <w:color w:val="000000" w:themeColor="text1"/>
        </w:rPr>
      </w:pPr>
    </w:p>
    <w:sectPr w:rsidR="001A4B5E" w:rsidRPr="00CF3FA6" w:rsidSect="00C57E8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180" w:rsidRDefault="00896180" w:rsidP="001E21C4">
      <w:r>
        <w:separator/>
      </w:r>
    </w:p>
  </w:endnote>
  <w:endnote w:type="continuationSeparator" w:id="0">
    <w:p w:rsidR="00896180" w:rsidRDefault="00896180" w:rsidP="001E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180" w:rsidRDefault="00896180" w:rsidP="001E21C4">
      <w:r>
        <w:separator/>
      </w:r>
    </w:p>
  </w:footnote>
  <w:footnote w:type="continuationSeparator" w:id="0">
    <w:p w:rsidR="00896180" w:rsidRDefault="00896180" w:rsidP="001E2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8E"/>
    <w:rsid w:val="000439EE"/>
    <w:rsid w:val="000A08AE"/>
    <w:rsid w:val="000B1652"/>
    <w:rsid w:val="000C42E3"/>
    <w:rsid w:val="000E714A"/>
    <w:rsid w:val="001261DE"/>
    <w:rsid w:val="001334D3"/>
    <w:rsid w:val="00192753"/>
    <w:rsid w:val="001A4B5E"/>
    <w:rsid w:val="001E21C4"/>
    <w:rsid w:val="00226442"/>
    <w:rsid w:val="00303619"/>
    <w:rsid w:val="00343409"/>
    <w:rsid w:val="003459E5"/>
    <w:rsid w:val="004700CC"/>
    <w:rsid w:val="004B1CFD"/>
    <w:rsid w:val="005643E5"/>
    <w:rsid w:val="005A17B1"/>
    <w:rsid w:val="006166D7"/>
    <w:rsid w:val="00700463"/>
    <w:rsid w:val="00721C1E"/>
    <w:rsid w:val="00783390"/>
    <w:rsid w:val="007B2849"/>
    <w:rsid w:val="007B62AC"/>
    <w:rsid w:val="0081223F"/>
    <w:rsid w:val="00896180"/>
    <w:rsid w:val="0096668E"/>
    <w:rsid w:val="0098450D"/>
    <w:rsid w:val="00A667F8"/>
    <w:rsid w:val="00AD68B6"/>
    <w:rsid w:val="00B74D70"/>
    <w:rsid w:val="00BC41BA"/>
    <w:rsid w:val="00BE14C5"/>
    <w:rsid w:val="00C03141"/>
    <w:rsid w:val="00C178CB"/>
    <w:rsid w:val="00C32255"/>
    <w:rsid w:val="00C57E8E"/>
    <w:rsid w:val="00CC0575"/>
    <w:rsid w:val="00CD5E39"/>
    <w:rsid w:val="00CF3FA6"/>
    <w:rsid w:val="00DB2C65"/>
    <w:rsid w:val="00DE1AA0"/>
    <w:rsid w:val="00DE2AE6"/>
    <w:rsid w:val="00E014CC"/>
    <w:rsid w:val="00E7545C"/>
    <w:rsid w:val="00EB2334"/>
    <w:rsid w:val="00F0385B"/>
    <w:rsid w:val="00F877BD"/>
    <w:rsid w:val="00FB0248"/>
    <w:rsid w:val="00FB1C77"/>
    <w:rsid w:val="00FE2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0E714A"/>
  </w:style>
  <w:style w:type="paragraph" w:styleId="a5">
    <w:name w:val="Balloon Text"/>
    <w:basedOn w:val="a"/>
    <w:link w:val="a6"/>
    <w:uiPriority w:val="99"/>
    <w:semiHidden/>
    <w:unhideWhenUsed/>
    <w:rsid w:val="0081223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1223F"/>
    <w:rPr>
      <w:rFonts w:asciiTheme="majorHAnsi" w:eastAsiaTheme="majorEastAsia" w:hAnsiTheme="majorHAnsi" w:cstheme="majorBidi"/>
      <w:sz w:val="18"/>
      <w:szCs w:val="18"/>
    </w:rPr>
  </w:style>
  <w:style w:type="paragraph" w:styleId="a7">
    <w:name w:val="header"/>
    <w:basedOn w:val="a"/>
    <w:link w:val="a8"/>
    <w:uiPriority w:val="99"/>
    <w:unhideWhenUsed/>
    <w:rsid w:val="001E21C4"/>
    <w:pPr>
      <w:tabs>
        <w:tab w:val="center" w:pos="4252"/>
        <w:tab w:val="right" w:pos="8504"/>
      </w:tabs>
      <w:snapToGrid w:val="0"/>
    </w:pPr>
  </w:style>
  <w:style w:type="character" w:customStyle="1" w:styleId="a8">
    <w:name w:val="ヘッダー (文字)"/>
    <w:basedOn w:val="a0"/>
    <w:link w:val="a7"/>
    <w:uiPriority w:val="99"/>
    <w:rsid w:val="001E21C4"/>
  </w:style>
  <w:style w:type="paragraph" w:styleId="a9">
    <w:name w:val="footer"/>
    <w:basedOn w:val="a"/>
    <w:link w:val="aa"/>
    <w:uiPriority w:val="99"/>
    <w:unhideWhenUsed/>
    <w:rsid w:val="001E21C4"/>
    <w:pPr>
      <w:tabs>
        <w:tab w:val="center" w:pos="4252"/>
        <w:tab w:val="right" w:pos="8504"/>
      </w:tabs>
      <w:snapToGrid w:val="0"/>
    </w:pPr>
  </w:style>
  <w:style w:type="character" w:customStyle="1" w:styleId="aa">
    <w:name w:val="フッター (文字)"/>
    <w:basedOn w:val="a0"/>
    <w:link w:val="a9"/>
    <w:uiPriority w:val="99"/>
    <w:rsid w:val="001E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F9175-B011-41FA-AE87-006E6B1E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2024-03-24T02:17:00Z</dcterms:created>
  <dcterms:modified xsi:type="dcterms:W3CDTF">2025-02-17T04:40:00Z</dcterms:modified>
</cp:coreProperties>
</file>