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70500" w:rsidRDefault="00E70500" w:rsidP="00E70500">
      <w:pPr>
        <w:spacing w:after="105"/>
        <w:rPr>
          <w:rFonts w:hAnsi="Times New Roman" w:hint="eastAsia"/>
          <w:lang w:eastAsia="zh-TW"/>
        </w:rPr>
      </w:pPr>
      <w:r w:rsidRPr="00E70500">
        <w:rPr>
          <w:rFonts w:hAnsi="Times New Roman" w:hint="eastAsia"/>
          <w:lang w:eastAsia="zh-TW"/>
        </w:rPr>
        <w:t>別記様式第1号（第4条関係）</w:t>
      </w:r>
    </w:p>
    <w:p w:rsidR="00BF6C17" w:rsidRPr="00D0004F" w:rsidRDefault="00E04B5F">
      <w:pPr>
        <w:spacing w:after="105"/>
        <w:jc w:val="center"/>
        <w:rPr>
          <w:rFonts w:hAnsi="Times New Roman"/>
        </w:rPr>
      </w:pPr>
      <w:r>
        <w:rPr>
          <w:rFonts w:hAnsi="Times New Roman" w:hint="eastAsia"/>
          <w:kern w:val="0"/>
        </w:rPr>
        <w:t>公　務　災　害　認　定　通　知　書</w:t>
      </w:r>
    </w:p>
    <w:tbl>
      <w:tblPr>
        <w:tblW w:w="850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8504"/>
      </w:tblGrid>
      <w:tr w:rsidR="00BF6C17" w:rsidRPr="00D0004F">
        <w:tblPrEx>
          <w:tblCellMar>
            <w:top w:w="0" w:type="dxa"/>
            <w:bottom w:w="0" w:type="dxa"/>
          </w:tblCellMar>
        </w:tblPrEx>
        <w:trPr>
          <w:trHeight w:hRule="exact" w:val="10000"/>
        </w:trPr>
        <w:tc>
          <w:tcPr>
            <w:tcW w:w="7980" w:type="dxa"/>
            <w:tcBorders>
              <w:top w:val="single" w:sz="4" w:space="0" w:color="auto"/>
              <w:left w:val="single" w:sz="4" w:space="0" w:color="auto"/>
              <w:bottom w:val="single" w:sz="4" w:space="0" w:color="auto"/>
              <w:right w:val="single" w:sz="4" w:space="0" w:color="auto"/>
            </w:tcBorders>
          </w:tcPr>
          <w:p w:rsidR="00BF6C17" w:rsidRPr="00D0004F" w:rsidRDefault="00BF6C17">
            <w:pPr>
              <w:spacing w:before="105"/>
              <w:ind w:right="210"/>
              <w:jc w:val="right"/>
              <w:rPr>
                <w:rFonts w:hAnsi="Times New Roman"/>
              </w:rPr>
            </w:pPr>
            <w:r w:rsidRPr="00D0004F">
              <w:rPr>
                <w:rFonts w:hAnsi="Times New Roman" w:hint="eastAsia"/>
              </w:rPr>
              <w:t>年　　月　　日</w:t>
            </w:r>
          </w:p>
          <w:p w:rsidR="00BF6C17" w:rsidRPr="00D0004F" w:rsidRDefault="00BF6C17" w:rsidP="00E04B5F">
            <w:pPr>
              <w:ind w:right="1054"/>
              <w:rPr>
                <w:rFonts w:hAnsi="Times New Roman" w:hint="eastAsia"/>
              </w:rPr>
            </w:pPr>
          </w:p>
          <w:p w:rsidR="00BF6C17" w:rsidRPr="00D0004F" w:rsidRDefault="00BF6C17">
            <w:pPr>
              <w:ind w:left="210"/>
              <w:rPr>
                <w:rFonts w:hAnsi="Times New Roman"/>
                <w:u w:val="dash"/>
              </w:rPr>
            </w:pPr>
            <w:r w:rsidRPr="00D0004F">
              <w:rPr>
                <w:rFonts w:hAnsi="Times New Roman" w:hint="eastAsia"/>
                <w:u w:val="dash"/>
              </w:rPr>
              <w:t xml:space="preserve">　　　　　　</w:t>
            </w:r>
            <w:r w:rsidR="00E04B5F">
              <w:rPr>
                <w:rFonts w:hAnsi="Times New Roman" w:hint="eastAsia"/>
                <w:u w:val="dash"/>
              </w:rPr>
              <w:t xml:space="preserve">　　　　</w:t>
            </w:r>
            <w:r w:rsidRPr="00D0004F">
              <w:rPr>
                <w:rFonts w:hAnsi="Times New Roman" w:hint="eastAsia"/>
                <w:u w:val="dash"/>
              </w:rPr>
              <w:t xml:space="preserve">　様</w:t>
            </w:r>
          </w:p>
          <w:p w:rsidR="00BF6C17" w:rsidRPr="00D0004F" w:rsidRDefault="00BF6C17" w:rsidP="00E04B5F">
            <w:pPr>
              <w:rPr>
                <w:rFonts w:hAnsi="Times New Roman" w:hint="eastAsia"/>
              </w:rPr>
            </w:pPr>
          </w:p>
          <w:p w:rsidR="00BF6C17" w:rsidRPr="00D0004F" w:rsidRDefault="00BF6C17">
            <w:pPr>
              <w:ind w:right="210"/>
              <w:jc w:val="right"/>
              <w:rPr>
                <w:rFonts w:hAnsi="Times New Roman"/>
              </w:rPr>
            </w:pPr>
            <w:r w:rsidRPr="00D0004F">
              <w:rPr>
                <w:rFonts w:hAnsi="Times New Roman" w:hint="eastAsia"/>
              </w:rPr>
              <w:t>（実施機関の職及び氏名）</w:t>
            </w:r>
          </w:p>
          <w:p w:rsidR="00BF6C17" w:rsidRPr="00D0004F" w:rsidRDefault="00BF6C17">
            <w:pPr>
              <w:ind w:right="210"/>
              <w:jc w:val="right"/>
              <w:rPr>
                <w:rFonts w:hAnsi="Times New Roman"/>
                <w:u w:val="dash"/>
              </w:rPr>
            </w:pPr>
            <w:r w:rsidRPr="00D0004F">
              <w:rPr>
                <w:rFonts w:hAnsi="Times New Roman" w:hint="eastAsia"/>
                <w:u w:val="dash"/>
              </w:rPr>
              <w:t xml:space="preserve">　</w:t>
            </w:r>
            <w:r w:rsidR="00E04B5F">
              <w:rPr>
                <w:rFonts w:hAnsi="Times New Roman" w:hint="eastAsia"/>
                <w:u w:val="dash"/>
              </w:rPr>
              <w:t xml:space="preserve">　　　　　</w:t>
            </w:r>
            <w:r w:rsidRPr="00D0004F">
              <w:rPr>
                <w:rFonts w:hAnsi="Times New Roman" w:hint="eastAsia"/>
                <w:u w:val="dash"/>
              </w:rPr>
              <w:t xml:space="preserve">　　　　　　　</w:t>
            </w:r>
            <w:r w:rsidRPr="00D0004F">
              <w:rPr>
                <w:rFonts w:hAnsi="Times New Roman"/>
                <w:u w:val="dash"/>
              </w:rPr>
              <w:fldChar w:fldCharType="begin"/>
            </w:r>
            <w:r w:rsidRPr="00D0004F">
              <w:rPr>
                <w:rFonts w:hAnsi="Times New Roman"/>
                <w:u w:val="dash"/>
              </w:rPr>
              <w:instrText>eq \o(</w:instrText>
            </w:r>
            <w:r w:rsidRPr="00D0004F">
              <w:rPr>
                <w:rFonts w:hAnsi="Times New Roman" w:hint="eastAsia"/>
                <w:u w:val="dash"/>
              </w:rPr>
              <w:instrText>□</w:instrText>
            </w:r>
            <w:r w:rsidRPr="00D0004F">
              <w:rPr>
                <w:rFonts w:hAnsi="Times New Roman"/>
                <w:sz w:val="14"/>
                <w:szCs w:val="14"/>
                <w:u w:val="dash"/>
              </w:rPr>
              <w:instrText>,</w:instrText>
            </w:r>
            <w:r w:rsidRPr="00D0004F">
              <w:rPr>
                <w:rFonts w:hAnsi="Times New Roman" w:hint="eastAsia"/>
                <w:sz w:val="14"/>
                <w:szCs w:val="14"/>
                <w:u w:val="dash"/>
              </w:rPr>
              <w:instrText>印</w:instrText>
            </w:r>
            <w:r w:rsidRPr="00D0004F">
              <w:rPr>
                <w:rFonts w:hAnsi="Times New Roman"/>
                <w:u w:val="dash"/>
              </w:rPr>
              <w:instrText>)</w:instrText>
            </w:r>
            <w:r w:rsidRPr="00D0004F">
              <w:rPr>
                <w:rFonts w:hAnsi="Times New Roman"/>
                <w:u w:val="dash"/>
              </w:rPr>
              <w:fldChar w:fldCharType="end"/>
            </w:r>
          </w:p>
          <w:p w:rsidR="00BF6C17" w:rsidRPr="00D0004F" w:rsidRDefault="00BF6C17" w:rsidP="00E04B5F">
            <w:pPr>
              <w:ind w:right="1054"/>
              <w:rPr>
                <w:rFonts w:hAnsi="Times New Roman" w:hint="eastAsia"/>
                <w:u w:val="dash"/>
              </w:rPr>
            </w:pPr>
          </w:p>
          <w:p w:rsidR="00BF6C17" w:rsidRPr="00D0004F" w:rsidRDefault="00BF6C17">
            <w:pPr>
              <w:ind w:firstLine="210"/>
              <w:rPr>
                <w:rFonts w:hAnsi="Times New Roman"/>
              </w:rPr>
            </w:pPr>
            <w:r w:rsidRPr="00D0004F">
              <w:rPr>
                <w:rFonts w:hAnsi="Times New Roman" w:hint="eastAsia"/>
              </w:rPr>
              <w:t>北見市議会の議員その他非常勤の職員の公務災害補償等に関する条例の規定に</w:t>
            </w:r>
            <w:r w:rsidR="00E04B5F">
              <w:rPr>
                <w:rFonts w:hAnsi="Times New Roman" w:hint="eastAsia"/>
              </w:rPr>
              <w:t>基づき</w:t>
            </w:r>
            <w:r w:rsidRPr="00D0004F">
              <w:rPr>
                <w:rFonts w:hAnsi="Times New Roman" w:hint="eastAsia"/>
              </w:rPr>
              <w:t>、</w:t>
            </w:r>
            <w:r w:rsidR="00E04B5F">
              <w:rPr>
                <w:rFonts w:hAnsi="Times New Roman" w:hint="eastAsia"/>
              </w:rPr>
              <w:t>審査の結果、公務災害と認定したので通知します。</w:t>
            </w:r>
          </w:p>
          <w:p w:rsidR="00BF6C17" w:rsidRPr="00D0004F" w:rsidRDefault="00BF6C17" w:rsidP="00E04B5F">
            <w:pPr>
              <w:rPr>
                <w:rFonts w:hAnsi="Times New Roman" w:hint="eastAsia"/>
              </w:rPr>
            </w:pPr>
          </w:p>
          <w:p w:rsidR="00BF6C17" w:rsidRPr="00D0004F" w:rsidRDefault="00BF6C17">
            <w:pPr>
              <w:jc w:val="center"/>
              <w:rPr>
                <w:rFonts w:hAnsi="Times New Roman"/>
              </w:rPr>
            </w:pPr>
            <w:r w:rsidRPr="00D0004F">
              <w:rPr>
                <w:rFonts w:hAnsi="Times New Roman" w:hint="eastAsia"/>
              </w:rPr>
              <w:t>記</w:t>
            </w:r>
          </w:p>
          <w:p w:rsidR="00BF6C17" w:rsidRPr="00D0004F" w:rsidRDefault="00BF6C17" w:rsidP="00E04B5F">
            <w:pPr>
              <w:rPr>
                <w:rFonts w:hAnsi="Times New Roman" w:hint="eastAsia"/>
              </w:rPr>
            </w:pPr>
          </w:p>
          <w:p w:rsidR="00BF6C17" w:rsidRPr="00D0004F" w:rsidRDefault="00BF6C17">
            <w:pPr>
              <w:rPr>
                <w:rFonts w:hAnsi="Times New Roman"/>
              </w:rPr>
            </w:pPr>
            <w:r w:rsidRPr="00D0004F">
              <w:rPr>
                <w:rFonts w:hAnsi="Times New Roman" w:hint="eastAsia"/>
              </w:rPr>
              <w:t>１　被災職員の氏名</w:t>
            </w:r>
          </w:p>
          <w:p w:rsidR="00BF6C17" w:rsidRDefault="00BF6C17">
            <w:pPr>
              <w:rPr>
                <w:rFonts w:hAnsi="Times New Roman" w:hint="eastAsia"/>
              </w:rPr>
            </w:pPr>
          </w:p>
          <w:p w:rsidR="00E04B5F" w:rsidRDefault="00E04B5F">
            <w:pPr>
              <w:rPr>
                <w:rFonts w:hAnsi="Times New Roman" w:hint="eastAsia"/>
              </w:rPr>
            </w:pPr>
          </w:p>
          <w:p w:rsidR="00E04B5F" w:rsidRDefault="00E04B5F">
            <w:pPr>
              <w:rPr>
                <w:rFonts w:hAnsi="Times New Roman" w:hint="eastAsia"/>
              </w:rPr>
            </w:pPr>
            <w:r>
              <w:rPr>
                <w:rFonts w:hAnsi="Times New Roman" w:hint="eastAsia"/>
              </w:rPr>
              <w:t>２　認定番号</w:t>
            </w:r>
          </w:p>
          <w:p w:rsidR="00E04B5F" w:rsidRDefault="00E04B5F">
            <w:pPr>
              <w:rPr>
                <w:rFonts w:hAnsi="Times New Roman" w:hint="eastAsia"/>
              </w:rPr>
            </w:pPr>
          </w:p>
          <w:p w:rsidR="00E04B5F" w:rsidRPr="00D0004F" w:rsidRDefault="00E04B5F">
            <w:pPr>
              <w:rPr>
                <w:rFonts w:hAnsi="Times New Roman" w:hint="eastAsia"/>
              </w:rPr>
            </w:pPr>
          </w:p>
          <w:p w:rsidR="00BF6C17" w:rsidRPr="00D0004F" w:rsidRDefault="00E04B5F">
            <w:pPr>
              <w:rPr>
                <w:rFonts w:hAnsi="Times New Roman"/>
              </w:rPr>
            </w:pPr>
            <w:r>
              <w:rPr>
                <w:rFonts w:hAnsi="Times New Roman" w:hint="eastAsia"/>
              </w:rPr>
              <w:t>３</w:t>
            </w:r>
            <w:r w:rsidR="00BF6C17" w:rsidRPr="00D0004F">
              <w:rPr>
                <w:rFonts w:hAnsi="Times New Roman" w:hint="eastAsia"/>
              </w:rPr>
              <w:t xml:space="preserve">　傷病名</w:t>
            </w:r>
          </w:p>
          <w:p w:rsidR="00BF6C17" w:rsidRPr="00D0004F" w:rsidRDefault="00BF6C17">
            <w:pPr>
              <w:rPr>
                <w:rFonts w:hAnsi="Times New Roman"/>
              </w:rPr>
            </w:pPr>
          </w:p>
          <w:p w:rsidR="00BF6C17" w:rsidRPr="00D0004F" w:rsidRDefault="00BF6C17">
            <w:pPr>
              <w:rPr>
                <w:rFonts w:hAnsi="Times New Roman"/>
              </w:rPr>
            </w:pPr>
          </w:p>
          <w:p w:rsidR="00BF6C17" w:rsidRPr="00D0004F" w:rsidRDefault="00E04B5F">
            <w:pPr>
              <w:rPr>
                <w:rFonts w:hAnsi="Times New Roman"/>
              </w:rPr>
            </w:pPr>
            <w:r>
              <w:rPr>
                <w:rFonts w:hAnsi="Times New Roman" w:hint="eastAsia"/>
              </w:rPr>
              <w:t>４</w:t>
            </w:r>
            <w:r w:rsidR="00BF6C17" w:rsidRPr="00D0004F">
              <w:rPr>
                <w:rFonts w:hAnsi="Times New Roman" w:hint="eastAsia"/>
              </w:rPr>
              <w:t xml:space="preserve">　災害発生年月日</w:t>
            </w:r>
          </w:p>
        </w:tc>
      </w:tr>
    </w:tbl>
    <w:p w:rsidR="00BF6C17" w:rsidRDefault="00BF6C17"/>
    <w:p w:rsidR="0098535C" w:rsidRDefault="0098535C"/>
    <w:p w:rsidR="0098535C" w:rsidRDefault="0098535C"/>
    <w:p w:rsidR="0098535C" w:rsidRDefault="0098535C"/>
    <w:p w:rsidR="0098535C" w:rsidRDefault="0098535C"/>
    <w:p w:rsidR="0098535C" w:rsidRDefault="0098535C"/>
    <w:p w:rsidR="0098535C" w:rsidRPr="00D0004F" w:rsidRDefault="0098535C">
      <w:pPr>
        <w:rPr>
          <w:rFonts w:hint="eastAsia"/>
        </w:rPr>
      </w:pPr>
      <w:r>
        <w:rPr>
          <w:rFonts w:hint="eastAsia"/>
          <w:noProof/>
        </w:rPr>
        <w:lastRenderedPageBreak/>
        <w:pict>
          <v:shapetype id="_x0000_t202" coordsize="21600,21600" o:spt="202" path="m,l,21600r21600,l21600,xe">
            <v:stroke joinstyle="miter"/>
            <v:path gradientshapeok="t" o:connecttype="rect"/>
          </v:shapetype>
          <v:shape id="_x0000_s1026" type="#_x0000_t202" style="position:absolute;left:0;text-align:left;margin-left:6.15pt;margin-top:5.55pt;width:430.2pt;height:669.6pt;z-index:251657728">
            <v:textbox inset="5.85pt,.7pt,5.85pt,.7pt">
              <w:txbxContent>
                <w:p w:rsidR="0098535C" w:rsidRPr="001C335A" w:rsidRDefault="0098535C" w:rsidP="0098535C">
                  <w:pPr>
                    <w:jc w:val="left"/>
                    <w:rPr>
                      <w:rFonts w:hAnsi="ＭＳ 明朝" w:cs="MS-Mincho"/>
                      <w:kern w:val="0"/>
                    </w:rPr>
                  </w:pPr>
                  <w:r w:rsidRPr="001C335A">
                    <w:rPr>
                      <w:rFonts w:hAnsi="ＭＳ 明朝" w:cs="MS-Mincho" w:hint="eastAsia"/>
                      <w:kern w:val="0"/>
                    </w:rPr>
                    <w:t>（教</w:t>
                  </w:r>
                  <w:r w:rsidRPr="001C335A">
                    <w:rPr>
                      <w:rFonts w:hAnsi="ＭＳ 明朝" w:cs="MS-Mincho"/>
                      <w:kern w:val="0"/>
                    </w:rPr>
                    <w:t xml:space="preserve"> </w:t>
                  </w:r>
                  <w:r w:rsidRPr="001C335A">
                    <w:rPr>
                      <w:rFonts w:hAnsi="ＭＳ 明朝" w:cs="MS-Mincho" w:hint="eastAsia"/>
                      <w:kern w:val="0"/>
                    </w:rPr>
                    <w:t>示）</w:t>
                  </w:r>
                </w:p>
                <w:p w:rsidR="0098535C" w:rsidRPr="001C335A" w:rsidRDefault="0098535C" w:rsidP="0098535C">
                  <w:pPr>
                    <w:jc w:val="left"/>
                    <w:rPr>
                      <w:rFonts w:hAnsi="ＭＳ 明朝" w:cs="MS-Mincho"/>
                      <w:kern w:val="0"/>
                    </w:rPr>
                  </w:pPr>
                  <w:r w:rsidRPr="001C335A">
                    <w:rPr>
                      <w:rFonts w:hAnsi="ＭＳ 明朝" w:cs="MS-Mincho" w:hint="eastAsia"/>
                      <w:kern w:val="0"/>
                    </w:rPr>
                    <w:t>１</w:t>
                  </w:r>
                  <w:r w:rsidRPr="001C335A">
                    <w:rPr>
                      <w:rFonts w:hAnsi="ＭＳ 明朝" w:cs="MS-Mincho"/>
                      <w:kern w:val="0"/>
                    </w:rPr>
                    <w:t xml:space="preserve"> </w:t>
                  </w:r>
                  <w:r w:rsidRPr="001C335A">
                    <w:rPr>
                      <w:rFonts w:hAnsi="ＭＳ 明朝" w:cs="MS-Mincho" w:hint="eastAsia"/>
                      <w:kern w:val="0"/>
                    </w:rPr>
                    <w:t>審査会への審査の申立て</w:t>
                  </w:r>
                </w:p>
                <w:p w:rsidR="0098535C" w:rsidRPr="001C335A" w:rsidRDefault="0098535C" w:rsidP="0098535C">
                  <w:pPr>
                    <w:widowControl/>
                    <w:spacing w:line="336" w:lineRule="atLeast"/>
                    <w:ind w:leftChars="100" w:left="211" w:firstLineChars="100" w:firstLine="211"/>
                    <w:jc w:val="left"/>
                    <w:rPr>
                      <w:rFonts w:hAnsi="ＭＳ 明朝" w:cs="MS-Mincho"/>
                      <w:kern w:val="0"/>
                    </w:rPr>
                  </w:pPr>
                  <w:r w:rsidRPr="001C335A">
                    <w:rPr>
                      <w:rFonts w:hAnsi="ＭＳ 明朝" w:cs="MS-Mincho" w:hint="eastAsia"/>
                      <w:kern w:val="0"/>
                    </w:rPr>
                    <w:t>この決定に不服がある場合には、この決定があったことを知った日の翌日から起算して３</w:t>
                  </w:r>
                  <w:r w:rsidRPr="001C335A">
                    <w:rPr>
                      <w:rFonts w:hAnsi="ＭＳ 明朝" w:cs="MS-Mincho"/>
                      <w:kern w:val="0"/>
                    </w:rPr>
                    <w:t>か月以</w:t>
                  </w:r>
                  <w:r w:rsidRPr="001C335A">
                    <w:rPr>
                      <w:rFonts w:hAnsi="ＭＳ 明朝" w:cs="MS-Mincho" w:hint="eastAsia"/>
                      <w:kern w:val="0"/>
                    </w:rPr>
                    <w:t>内に、</w:t>
                  </w:r>
                  <w:r w:rsidRPr="001C335A">
                    <w:rPr>
                      <w:rFonts w:hAnsi="ＭＳ 明朝" w:hint="eastAsia"/>
                    </w:rPr>
                    <w:t>北見市公務災害補償等審査会（以下「審査会」といいます。）</w:t>
                  </w:r>
                  <w:r w:rsidRPr="001C335A">
                    <w:rPr>
                      <w:rFonts w:hAnsi="ＭＳ 明朝" w:cs="MS-Mincho" w:hint="eastAsia"/>
                      <w:kern w:val="0"/>
                    </w:rPr>
                    <w:t>に対して書面</w:t>
                  </w:r>
                  <w:r w:rsidRPr="001C335A">
                    <w:rPr>
                      <w:rFonts w:hAnsi="ＭＳ 明朝" w:cs="ＭＳ Ｐゴシック" w:hint="eastAsia"/>
                      <w:kern w:val="0"/>
                    </w:rPr>
                    <w:t>(以下「審査申立書」といいます。)</w:t>
                  </w:r>
                  <w:r w:rsidRPr="001C335A">
                    <w:rPr>
                      <w:rFonts w:hAnsi="ＭＳ 明朝" w:cs="MS-Mincho" w:hint="eastAsia"/>
                      <w:kern w:val="0"/>
                    </w:rPr>
                    <w:t>をもって審査を申し立てることができます。ただし、この決定があったことを知った日の翌日から起算して３</w:t>
                  </w:r>
                  <w:r w:rsidRPr="001C335A">
                    <w:rPr>
                      <w:rFonts w:hAnsi="ＭＳ 明朝" w:cs="MS-Mincho"/>
                      <w:kern w:val="0"/>
                    </w:rPr>
                    <w:t>か月以内であっても、処分があった日の翌日から起算</w:t>
                  </w:r>
                  <w:r w:rsidRPr="001C335A">
                    <w:rPr>
                      <w:rFonts w:hAnsi="ＭＳ 明朝" w:cs="ＭＳ Ｐゴシック"/>
                      <w:kern w:val="0"/>
                    </w:rPr>
                    <w:t>して</w:t>
                  </w:r>
                  <w:r w:rsidRPr="001C335A">
                    <w:rPr>
                      <w:rFonts w:hAnsi="ＭＳ 明朝" w:cs="MS-Mincho" w:hint="eastAsia"/>
                      <w:kern w:val="0"/>
                    </w:rPr>
                    <w:t>１年を経過した場合は、審査の申立てをすることができなくなります。</w:t>
                  </w:r>
                </w:p>
                <w:p w:rsidR="0098535C" w:rsidRPr="001C335A" w:rsidRDefault="0098535C" w:rsidP="0098535C">
                  <w:pPr>
                    <w:widowControl/>
                    <w:spacing w:line="336" w:lineRule="atLeast"/>
                    <w:ind w:leftChars="100" w:left="211" w:firstLineChars="100" w:firstLine="211"/>
                    <w:jc w:val="left"/>
                    <w:rPr>
                      <w:rFonts w:hAnsi="ＭＳ 明朝" w:cs="ＭＳ Ｐゴシック"/>
                      <w:kern w:val="0"/>
                    </w:rPr>
                  </w:pPr>
                  <w:r w:rsidRPr="001C335A">
                    <w:rPr>
                      <w:rFonts w:hAnsi="ＭＳ 明朝" w:cs="ＭＳ Ｐゴシック" w:hint="eastAsia"/>
                      <w:kern w:val="0"/>
                    </w:rPr>
                    <w:t xml:space="preserve">審査申立書には、次に掲げる事項を記載し、審査を申し立てようとする者が記名押印して、正副２通を、書類、記録その他の資料を添えて審査会に提出する必要があります。 </w:t>
                  </w:r>
                </w:p>
                <w:p w:rsidR="0098535C" w:rsidRPr="001C335A" w:rsidRDefault="0098535C" w:rsidP="0098535C">
                  <w:pPr>
                    <w:widowControl/>
                    <w:spacing w:line="336" w:lineRule="atLeast"/>
                    <w:ind w:leftChars="200" w:left="421"/>
                    <w:jc w:val="left"/>
                    <w:rPr>
                      <w:rFonts w:hAnsi="ＭＳ 明朝" w:cs="ＭＳ Ｐゴシック"/>
                      <w:kern w:val="0"/>
                    </w:rPr>
                  </w:pPr>
                  <w:r w:rsidRPr="001C335A">
                    <w:rPr>
                      <w:rFonts w:hAnsi="ＭＳ 明朝" w:cs="ＭＳ Ｐゴシック" w:hint="eastAsia"/>
                      <w:kern w:val="0"/>
                    </w:rPr>
                    <w:t xml:space="preserve">(1)　災害を受けた者の氏名、住所及び生年月日並びに災害発生当時の職及び所属部局 </w:t>
                  </w:r>
                </w:p>
                <w:p w:rsidR="0098535C" w:rsidRPr="001C335A" w:rsidRDefault="0098535C" w:rsidP="0098535C">
                  <w:pPr>
                    <w:widowControl/>
                    <w:spacing w:line="336" w:lineRule="atLeast"/>
                    <w:ind w:leftChars="200" w:left="842" w:hangingChars="200" w:hanging="421"/>
                    <w:jc w:val="left"/>
                    <w:rPr>
                      <w:rFonts w:hAnsi="ＭＳ 明朝" w:cs="ＭＳ Ｐゴシック"/>
                      <w:kern w:val="0"/>
                    </w:rPr>
                  </w:pPr>
                  <w:r w:rsidRPr="001C335A">
                    <w:rPr>
                      <w:rFonts w:hAnsi="ＭＳ 明朝" w:cs="ＭＳ Ｐゴシック" w:hint="eastAsia"/>
                      <w:kern w:val="0"/>
                    </w:rPr>
                    <w:t xml:space="preserve">(2)　申立人が災害を受けた職員以外の者であるときは、その氏名、住所及び生年月日並びにその職員との続柄又は関係 </w:t>
                  </w:r>
                </w:p>
                <w:p w:rsidR="0098535C" w:rsidRPr="001C335A" w:rsidRDefault="0098535C" w:rsidP="0098535C">
                  <w:pPr>
                    <w:widowControl/>
                    <w:spacing w:line="336" w:lineRule="atLeast"/>
                    <w:ind w:leftChars="200" w:left="421"/>
                    <w:jc w:val="left"/>
                    <w:rPr>
                      <w:rFonts w:hAnsi="ＭＳ 明朝" w:cs="ＭＳ Ｐゴシック"/>
                      <w:kern w:val="0"/>
                    </w:rPr>
                  </w:pPr>
                  <w:r w:rsidRPr="001C335A">
                    <w:rPr>
                      <w:rFonts w:hAnsi="ＭＳ 明朝" w:cs="ＭＳ Ｐゴシック" w:hint="eastAsia"/>
                      <w:kern w:val="0"/>
                    </w:rPr>
                    <w:t xml:space="preserve">(3)　補償に関する当局の措置 　</w:t>
                  </w:r>
                </w:p>
                <w:p w:rsidR="0098535C" w:rsidRPr="001C335A" w:rsidRDefault="0098535C" w:rsidP="0098535C">
                  <w:pPr>
                    <w:widowControl/>
                    <w:spacing w:line="336" w:lineRule="atLeast"/>
                    <w:ind w:leftChars="200" w:left="421"/>
                    <w:jc w:val="left"/>
                    <w:rPr>
                      <w:rFonts w:hAnsi="ＭＳ 明朝" w:cs="ＭＳ Ｐゴシック"/>
                      <w:kern w:val="0"/>
                    </w:rPr>
                  </w:pPr>
                  <w:r w:rsidRPr="001C335A">
                    <w:rPr>
                      <w:rFonts w:hAnsi="ＭＳ 明朝" w:cs="ＭＳ Ｐゴシック" w:hint="eastAsia"/>
                      <w:kern w:val="0"/>
                    </w:rPr>
                    <w:t xml:space="preserve">(4)　申立ての趣旨 </w:t>
                  </w:r>
                </w:p>
                <w:p w:rsidR="0098535C" w:rsidRPr="001C335A" w:rsidRDefault="0098535C" w:rsidP="0098535C">
                  <w:pPr>
                    <w:widowControl/>
                    <w:spacing w:line="336" w:lineRule="atLeast"/>
                    <w:ind w:leftChars="200" w:left="421"/>
                    <w:jc w:val="left"/>
                    <w:rPr>
                      <w:rFonts w:hAnsi="ＭＳ 明朝" w:cs="ＭＳ Ｐゴシック"/>
                      <w:kern w:val="0"/>
                    </w:rPr>
                  </w:pPr>
                  <w:r w:rsidRPr="001C335A">
                    <w:rPr>
                      <w:rFonts w:hAnsi="ＭＳ 明朝" w:cs="ＭＳ Ｐゴシック" w:hint="eastAsia"/>
                      <w:kern w:val="0"/>
                    </w:rPr>
                    <w:t xml:space="preserve">(5)　代理人を選任したときは、その者の氏名、住所及び職業 </w:t>
                  </w:r>
                </w:p>
                <w:p w:rsidR="0098535C" w:rsidRPr="001C335A" w:rsidRDefault="0098535C" w:rsidP="0098535C">
                  <w:pPr>
                    <w:widowControl/>
                    <w:spacing w:line="336" w:lineRule="atLeast"/>
                    <w:ind w:leftChars="200" w:left="421"/>
                    <w:jc w:val="left"/>
                    <w:rPr>
                      <w:rFonts w:hAnsi="ＭＳ 明朝" w:cs="ＭＳ Ｐゴシック"/>
                      <w:kern w:val="0"/>
                    </w:rPr>
                  </w:pPr>
                  <w:r w:rsidRPr="001C335A">
                    <w:rPr>
                      <w:rFonts w:hAnsi="ＭＳ 明朝" w:cs="ＭＳ Ｐゴシック" w:hint="eastAsia"/>
                      <w:kern w:val="0"/>
                    </w:rPr>
                    <w:t xml:space="preserve">(6)　請求の年月日 </w:t>
                  </w:r>
                </w:p>
                <w:p w:rsidR="0098535C" w:rsidRPr="001C335A" w:rsidRDefault="0098535C" w:rsidP="0098535C">
                  <w:pPr>
                    <w:widowControl/>
                    <w:spacing w:line="336" w:lineRule="atLeast"/>
                    <w:ind w:leftChars="100" w:left="211" w:firstLineChars="100" w:firstLine="211"/>
                    <w:jc w:val="left"/>
                    <w:rPr>
                      <w:rFonts w:hAnsi="ＭＳ 明朝" w:cs="ＭＳ Ｐゴシック"/>
                      <w:kern w:val="0"/>
                    </w:rPr>
                  </w:pPr>
                  <w:r w:rsidRPr="001C335A">
                    <w:rPr>
                      <w:rFonts w:hAnsi="ＭＳ 明朝" w:cs="ＭＳ Ｐゴシック" w:hint="eastAsia"/>
                      <w:kern w:val="0"/>
                    </w:rPr>
                    <w:t>審査申立書の記載事項に変更を生じた場合には、請求者は、その都度その旨を速やかに審査会に届け出を行ってください。</w:t>
                  </w:r>
                </w:p>
                <w:p w:rsidR="0098535C" w:rsidRPr="001C335A" w:rsidRDefault="0098535C" w:rsidP="0098535C">
                  <w:pPr>
                    <w:widowControl/>
                    <w:spacing w:line="336" w:lineRule="atLeast"/>
                    <w:jc w:val="left"/>
                    <w:rPr>
                      <w:rFonts w:hAnsi="ＭＳ 明朝" w:cs="ＭＳ Ｐゴシック"/>
                      <w:kern w:val="0"/>
                    </w:rPr>
                  </w:pPr>
                </w:p>
                <w:p w:rsidR="0098535C" w:rsidRPr="001C335A" w:rsidRDefault="0098535C" w:rsidP="0098535C">
                  <w:pPr>
                    <w:widowControl/>
                    <w:spacing w:line="336" w:lineRule="atLeast"/>
                    <w:jc w:val="left"/>
                    <w:rPr>
                      <w:rFonts w:hAnsi="ＭＳ 明朝" w:cs="ＭＳ Ｐゴシック"/>
                      <w:kern w:val="0"/>
                    </w:rPr>
                  </w:pPr>
                  <w:r w:rsidRPr="001C335A">
                    <w:rPr>
                      <w:rFonts w:hAnsi="ＭＳ 明朝" w:cs="ＭＳ Ｐゴシック" w:hint="eastAsia"/>
                      <w:kern w:val="0"/>
                    </w:rPr>
                    <w:t>２　取消しの訴えの提起について</w:t>
                  </w:r>
                </w:p>
                <w:p w:rsidR="0098535C" w:rsidRPr="001C335A" w:rsidRDefault="0098535C" w:rsidP="0098535C">
                  <w:pPr>
                    <w:widowControl/>
                    <w:spacing w:line="336" w:lineRule="atLeast"/>
                    <w:ind w:leftChars="100" w:left="211" w:firstLineChars="100" w:firstLine="211"/>
                    <w:jc w:val="left"/>
                    <w:rPr>
                      <w:rFonts w:hAnsi="ＭＳ 明朝" w:cs="ＭＳ Ｐゴシック"/>
                      <w:kern w:val="0"/>
                    </w:rPr>
                  </w:pPr>
                  <w:r w:rsidRPr="001C335A">
                    <w:rPr>
                      <w:rFonts w:hAnsi="ＭＳ 明朝" w:cs="ＭＳ Ｐゴシック" w:hint="eastAsia"/>
                      <w:kern w:val="0"/>
                    </w:rPr>
                    <w:t>この決定については、この決定があったことを知った日の翌日から起算して６</w:t>
                  </w:r>
                  <w:r w:rsidRPr="001C335A">
                    <w:rPr>
                      <w:rFonts w:hAnsi="ＭＳ 明朝" w:cs="ＭＳ Ｐゴシック"/>
                      <w:kern w:val="0"/>
                    </w:rPr>
                    <w:t>か月以内</w:t>
                  </w:r>
                  <w:r w:rsidRPr="001C335A">
                    <w:rPr>
                      <w:rFonts w:hAnsi="ＭＳ 明朝" w:cs="ＭＳ Ｐゴシック" w:hint="eastAsia"/>
                      <w:kern w:val="0"/>
                    </w:rPr>
                    <w:t>に、北見市を被告として(</w:t>
                  </w:r>
                  <w:r w:rsidRPr="001C335A">
                    <w:rPr>
                      <w:rFonts w:hAnsi="ＭＳ 明朝" w:cs="ＭＳ Ｐゴシック"/>
                      <w:kern w:val="0"/>
                    </w:rPr>
                    <w:t>訴訟において北見市を代表する者は</w:t>
                  </w:r>
                  <w:r w:rsidRPr="001C335A">
                    <w:rPr>
                      <w:rFonts w:hAnsi="ＭＳ 明朝" w:cs="ＭＳ Ｐゴシック" w:hint="eastAsia"/>
                      <w:kern w:val="0"/>
                    </w:rPr>
                    <w:t>、</w:t>
                  </w:r>
                  <w:r w:rsidRPr="001C335A">
                    <w:rPr>
                      <w:rFonts w:hAnsi="ＭＳ 明朝" w:cs="ＭＳ Ｐゴシック"/>
                      <w:kern w:val="0"/>
                    </w:rPr>
                    <w:t>北見市長となります。</w:t>
                  </w:r>
                  <w:r w:rsidRPr="001C335A">
                    <w:rPr>
                      <w:rFonts w:hAnsi="ＭＳ 明朝" w:cs="ＭＳ Ｐゴシック" w:hint="eastAsia"/>
                      <w:kern w:val="0"/>
                    </w:rPr>
                    <w:t>)</w:t>
                  </w:r>
                  <w:r w:rsidRPr="001C335A">
                    <w:rPr>
                      <w:rFonts w:hAnsi="ＭＳ 明朝" w:cs="ＭＳ Ｐゴシック"/>
                      <w:kern w:val="0"/>
                    </w:rPr>
                    <w:t>、</w:t>
                  </w:r>
                  <w:r w:rsidRPr="001C335A">
                    <w:rPr>
                      <w:rFonts w:hAnsi="ＭＳ 明朝" w:cs="ＭＳ Ｐゴシック" w:hint="eastAsia"/>
                      <w:kern w:val="0"/>
                    </w:rPr>
                    <w:t>決定の取消しの訴えを提起することができます。ただし</w:t>
                  </w:r>
                  <w:r w:rsidRPr="001C335A">
                    <w:rPr>
                      <w:rFonts w:hAnsi="ＭＳ 明朝" w:cs="ＭＳ Ｐゴシック"/>
                      <w:kern w:val="0"/>
                    </w:rPr>
                    <w:t>、この決定があったことを知った日の</w:t>
                  </w:r>
                  <w:r w:rsidRPr="001C335A">
                    <w:rPr>
                      <w:rFonts w:hAnsi="ＭＳ 明朝" w:cs="ＭＳ Ｐゴシック" w:hint="eastAsia"/>
                      <w:kern w:val="0"/>
                    </w:rPr>
                    <w:t>翌日から起算して６</w:t>
                  </w:r>
                  <w:r w:rsidRPr="001C335A">
                    <w:rPr>
                      <w:rFonts w:hAnsi="ＭＳ 明朝" w:cs="ＭＳ Ｐゴシック"/>
                      <w:kern w:val="0"/>
                    </w:rPr>
                    <w:t>か月以内であっても、決定があった日の翌日から起算して</w:t>
                  </w:r>
                  <w:r w:rsidRPr="001C335A">
                    <w:rPr>
                      <w:rFonts w:hAnsi="ＭＳ 明朝" w:cs="ＭＳ Ｐゴシック" w:hint="eastAsia"/>
                      <w:kern w:val="0"/>
                    </w:rPr>
                    <w:t>１</w:t>
                  </w:r>
                  <w:r w:rsidRPr="001C335A">
                    <w:rPr>
                      <w:rFonts w:hAnsi="ＭＳ 明朝" w:cs="ＭＳ Ｐゴシック"/>
                      <w:kern w:val="0"/>
                    </w:rPr>
                    <w:t>年を経過し</w:t>
                  </w:r>
                  <w:r w:rsidRPr="001C335A">
                    <w:rPr>
                      <w:rFonts w:hAnsi="ＭＳ 明朝" w:cs="ＭＳ Ｐゴシック" w:hint="eastAsia"/>
                      <w:kern w:val="0"/>
                    </w:rPr>
                    <w:t>た場合は、決定の取消しの訴えを提起することができなくなります。</w:t>
                  </w:r>
                </w:p>
                <w:p w:rsidR="0098535C" w:rsidRDefault="0098535C" w:rsidP="0098535C">
                  <w:pPr>
                    <w:widowControl/>
                    <w:spacing w:line="336" w:lineRule="atLeast"/>
                    <w:ind w:leftChars="100" w:left="211" w:firstLineChars="100" w:firstLine="211"/>
                    <w:jc w:val="left"/>
                    <w:rPr>
                      <w:rFonts w:hAnsi="ＭＳ 明朝" w:cs="ＭＳ Ｐゴシック"/>
                      <w:kern w:val="0"/>
                      <w:sz w:val="24"/>
                      <w:szCs w:val="24"/>
                    </w:rPr>
                  </w:pPr>
                  <w:r w:rsidRPr="001C335A">
                    <w:rPr>
                      <w:rFonts w:hAnsi="ＭＳ 明朝" w:cs="ＭＳ Ｐゴシック" w:hint="eastAsia"/>
                      <w:kern w:val="0"/>
                    </w:rPr>
                    <w:t>この決定について、１の審査会への審査の申立てをした場合には、前段の記載にかかわらず、当該申立てに対する裁定があったことを知った日の翌日から起算して６</w:t>
                  </w:r>
                  <w:r w:rsidRPr="001C335A">
                    <w:rPr>
                      <w:rFonts w:hAnsi="ＭＳ 明朝" w:cs="ＭＳ Ｐゴシック"/>
                      <w:kern w:val="0"/>
                    </w:rPr>
                    <w:t>か月以内に決定の取消しの訴えを提起することがで</w:t>
                  </w:r>
                  <w:r w:rsidRPr="001C335A">
                    <w:rPr>
                      <w:rFonts w:hAnsi="ＭＳ 明朝" w:cs="ＭＳ Ｐゴシック" w:hint="eastAsia"/>
                      <w:kern w:val="0"/>
                    </w:rPr>
                    <w:t>きます。ただし</w:t>
                  </w:r>
                  <w:r w:rsidRPr="001C335A">
                    <w:rPr>
                      <w:rFonts w:hAnsi="ＭＳ 明朝" w:cs="ＭＳ Ｐゴシック"/>
                      <w:kern w:val="0"/>
                    </w:rPr>
                    <w:t>、当該</w:t>
                  </w:r>
                  <w:r w:rsidRPr="001C335A">
                    <w:rPr>
                      <w:rFonts w:hAnsi="ＭＳ 明朝" w:cs="ＭＳ Ｐゴシック" w:hint="eastAsia"/>
                      <w:kern w:val="0"/>
                    </w:rPr>
                    <w:t>申立て</w:t>
                  </w:r>
                  <w:r w:rsidRPr="001C335A">
                    <w:rPr>
                      <w:rFonts w:hAnsi="ＭＳ 明朝" w:cs="ＭＳ Ｐゴシック"/>
                      <w:kern w:val="0"/>
                    </w:rPr>
                    <w:t>に対する</w:t>
                  </w:r>
                  <w:r w:rsidRPr="001C335A">
                    <w:rPr>
                      <w:rFonts w:hAnsi="ＭＳ 明朝" w:cs="ＭＳ Ｐゴシック" w:hint="eastAsia"/>
                      <w:kern w:val="0"/>
                    </w:rPr>
                    <w:t>裁定</w:t>
                  </w:r>
                  <w:r w:rsidRPr="001C335A">
                    <w:rPr>
                      <w:rFonts w:hAnsi="ＭＳ 明朝" w:cs="ＭＳ Ｐゴシック"/>
                      <w:kern w:val="0"/>
                    </w:rPr>
                    <w:t>があったことを知った日の翌日から起算して</w:t>
                  </w:r>
                  <w:r w:rsidRPr="001C335A">
                    <w:rPr>
                      <w:rFonts w:hAnsi="ＭＳ 明朝" w:cs="ＭＳ Ｐゴシック" w:hint="eastAsia"/>
                      <w:kern w:val="0"/>
                    </w:rPr>
                    <w:t>６</w:t>
                  </w:r>
                  <w:r w:rsidRPr="001C335A">
                    <w:rPr>
                      <w:rFonts w:hAnsi="ＭＳ 明朝" w:cs="ＭＳ Ｐゴシック"/>
                      <w:kern w:val="0"/>
                    </w:rPr>
                    <w:t>か</w:t>
                  </w:r>
                  <w:r w:rsidRPr="001C335A">
                    <w:rPr>
                      <w:rFonts w:hAnsi="ＭＳ 明朝" w:cs="ＭＳ Ｐゴシック" w:hint="eastAsia"/>
                      <w:kern w:val="0"/>
                    </w:rPr>
                    <w:t>月以内であっても、当該申立てに対する裁定があった日の翌日から起算して１</w:t>
                  </w:r>
                  <w:r w:rsidRPr="001C335A">
                    <w:rPr>
                      <w:rFonts w:hAnsi="ＭＳ 明朝" w:cs="ＭＳ Ｐゴシック"/>
                      <w:kern w:val="0"/>
                    </w:rPr>
                    <w:t>年を経過</w:t>
                  </w:r>
                  <w:r w:rsidRPr="001C335A">
                    <w:rPr>
                      <w:rFonts w:hAnsi="ＭＳ 明朝" w:cs="ＭＳ Ｐゴシック" w:hint="eastAsia"/>
                      <w:kern w:val="0"/>
                    </w:rPr>
                    <w:t>した場合は、決定の取消しの訴えを提起することができなくなります</w:t>
                  </w:r>
                  <w:r w:rsidRPr="00AE75DE">
                    <w:rPr>
                      <w:rFonts w:hAnsi="ＭＳ 明朝" w:cs="ＭＳ Ｐゴシック" w:hint="eastAsia"/>
                      <w:kern w:val="0"/>
                      <w:sz w:val="24"/>
                      <w:szCs w:val="24"/>
                    </w:rPr>
                    <w:t>。</w:t>
                  </w:r>
                </w:p>
                <w:p w:rsidR="0098535C" w:rsidRPr="001C335A" w:rsidRDefault="0098535C" w:rsidP="0098535C"/>
              </w:txbxContent>
            </v:textbox>
          </v:shape>
        </w:pict>
      </w:r>
    </w:p>
    <w:sectPr w:rsidR="0098535C" w:rsidRPr="00D0004F" w:rsidSect="00D0004F">
      <w:type w:val="continuous"/>
      <w:pgSz w:w="11906" w:h="16838" w:code="9"/>
      <w:pgMar w:top="1701" w:right="1701" w:bottom="1701" w:left="1701" w:header="300" w:footer="992" w:gutter="0"/>
      <w:cols w:space="425"/>
      <w:docGrid w:type="linesAndChars" w:linePitch="380"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E3CB4" w:rsidRDefault="008E3CB4">
      <w:r>
        <w:separator/>
      </w:r>
    </w:p>
  </w:endnote>
  <w:endnote w:type="continuationSeparator" w:id="0">
    <w:p w:rsidR="008E3CB4" w:rsidRDefault="008E3C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Mincho">
    <w:altName w:val="BIZ UDPゴシック"/>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E3CB4" w:rsidRDefault="008E3CB4">
      <w:r>
        <w:separator/>
      </w:r>
    </w:p>
  </w:footnote>
  <w:footnote w:type="continuationSeparator" w:id="0">
    <w:p w:rsidR="008E3CB4" w:rsidRDefault="008E3CB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doNotHyphenateCaps/>
  <w:drawingGridHorizontalSpacing w:val="211"/>
  <w:drawingGridVerticalSpacing w:val="190"/>
  <w:displayVerticalDrawingGridEvery w:val="2"/>
  <w:characterSpacingControl w:val="doNotCompress"/>
  <w:noLineBreaksAfter w:lang="ja-JP" w:val="$([\{‘“〈《「『【〔＄（［｛｢￡￥"/>
  <w:noLineBreaksBefore w:lang="ja-JP" w:val="!%),.:;?]}°’”‰′″℃、。々〉》」』】〕゛゜ゝゞ・ヽヾ！％），．：；？］｝｡｣､･ﾞﾟ￠"/>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1238AD"/>
    <w:rsid w:val="000A7088"/>
    <w:rsid w:val="000B29A9"/>
    <w:rsid w:val="001238AD"/>
    <w:rsid w:val="002D2D99"/>
    <w:rsid w:val="008C022D"/>
    <w:rsid w:val="008D4088"/>
    <w:rsid w:val="008E3CB4"/>
    <w:rsid w:val="0098535C"/>
    <w:rsid w:val="009E0911"/>
    <w:rsid w:val="00BF6C17"/>
    <w:rsid w:val="00CB3832"/>
    <w:rsid w:val="00D0004F"/>
    <w:rsid w:val="00E04B5F"/>
    <w:rsid w:val="00E705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oNotEmbedSmartTag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cs="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Words>
  <Characters>180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2025-09-25T14:08:00Z</dcterms:created>
  <dcterms:modified xsi:type="dcterms:W3CDTF">2025-09-25T14:08:00Z</dcterms:modified>
</cp:coreProperties>
</file>